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E18A" w14:textId="77777777" w:rsidR="001D31BE" w:rsidRPr="00FD33D5" w:rsidRDefault="001D31BE" w:rsidP="00BE145A">
      <w:pPr>
        <w:spacing w:after="0"/>
        <w:jc w:val="center"/>
        <w:rPr>
          <w:rFonts w:cstheme="minorHAnsi"/>
          <w:b/>
          <w:color w:val="auto"/>
        </w:rPr>
      </w:pPr>
    </w:p>
    <w:p w14:paraId="63B8131B" w14:textId="4FA5D78B" w:rsidR="00F43FC5" w:rsidRPr="00FD33D5" w:rsidRDefault="007C4567" w:rsidP="00BE145A">
      <w:pPr>
        <w:spacing w:after="0"/>
        <w:jc w:val="center"/>
        <w:rPr>
          <w:rFonts w:cstheme="minorHAnsi"/>
          <w:b/>
          <w:color w:val="auto"/>
          <w:sz w:val="26"/>
          <w:szCs w:val="26"/>
        </w:rPr>
      </w:pPr>
      <w:r w:rsidRPr="00FD33D5">
        <w:rPr>
          <w:rFonts w:cstheme="minorHAnsi"/>
          <w:noProof/>
          <w:color w:val="auto"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198D4634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43B" w:rsidRPr="00FD33D5">
        <w:rPr>
          <w:rFonts w:cstheme="minorHAnsi"/>
          <w:b/>
          <w:color w:val="auto"/>
          <w:sz w:val="26"/>
          <w:szCs w:val="26"/>
        </w:rPr>
        <w:t xml:space="preserve">  </w:t>
      </w:r>
      <w:r w:rsidR="00F43FC5" w:rsidRPr="00FD33D5">
        <w:rPr>
          <w:rFonts w:cstheme="minorHAnsi"/>
          <w:b/>
          <w:color w:val="auto"/>
          <w:sz w:val="26"/>
          <w:szCs w:val="26"/>
        </w:rPr>
        <w:t>MESTSKÝ ÚRAD</w:t>
      </w:r>
      <w:r w:rsidR="001C233D" w:rsidRPr="00FD33D5">
        <w:rPr>
          <w:rFonts w:cstheme="minorHAnsi"/>
          <w:b/>
          <w:color w:val="auto"/>
          <w:sz w:val="26"/>
          <w:szCs w:val="26"/>
        </w:rPr>
        <w:t xml:space="preserve">, </w:t>
      </w:r>
      <w:r w:rsidR="0061006D" w:rsidRPr="00FD33D5">
        <w:rPr>
          <w:rFonts w:cstheme="minorHAnsi"/>
          <w:b/>
          <w:color w:val="auto"/>
          <w:sz w:val="26"/>
          <w:szCs w:val="26"/>
        </w:rPr>
        <w:t>Odbor sociálnych vecí</w:t>
      </w:r>
      <w:r w:rsidR="00C86FE6" w:rsidRPr="00FD33D5">
        <w:rPr>
          <w:rFonts w:cstheme="minorHAnsi"/>
          <w:b/>
          <w:color w:val="auto"/>
          <w:sz w:val="26"/>
          <w:szCs w:val="26"/>
        </w:rPr>
        <w:t>,</w:t>
      </w:r>
    </w:p>
    <w:p w14:paraId="67FC7FF2" w14:textId="547E47E9" w:rsidR="00C86FE6" w:rsidRPr="00FD33D5" w:rsidRDefault="00C86FE6" w:rsidP="00BE145A">
      <w:pPr>
        <w:spacing w:after="0"/>
        <w:jc w:val="center"/>
        <w:rPr>
          <w:rFonts w:cstheme="minorHAnsi"/>
          <w:b/>
          <w:color w:val="auto"/>
          <w:sz w:val="26"/>
          <w:szCs w:val="26"/>
        </w:rPr>
      </w:pPr>
      <w:r w:rsidRPr="00FD33D5">
        <w:rPr>
          <w:rFonts w:cstheme="minorHAnsi"/>
          <w:b/>
          <w:color w:val="auto"/>
          <w:sz w:val="26"/>
          <w:szCs w:val="26"/>
        </w:rPr>
        <w:t>Oddelenie služieb dlhodobej starostlivosti</w:t>
      </w:r>
    </w:p>
    <w:p w14:paraId="530834A1" w14:textId="77777777" w:rsidR="00F43FC5" w:rsidRPr="00FD33D5" w:rsidRDefault="00F43FC5" w:rsidP="00BE145A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83101E5" w14:textId="77777777" w:rsidR="00DD4468" w:rsidRPr="00FD33D5" w:rsidRDefault="00DD4468" w:rsidP="005C073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FD33D5">
        <w:rPr>
          <w:rFonts w:asciiTheme="minorHAnsi" w:hAnsiTheme="minorHAnsi" w:cstheme="minorHAnsi"/>
          <w:b/>
          <w:sz w:val="36"/>
          <w:szCs w:val="22"/>
        </w:rPr>
        <w:t>VYHLÁSENIE</w:t>
      </w:r>
    </w:p>
    <w:p w14:paraId="4779C87A" w14:textId="7831F8AF" w:rsidR="005C0731" w:rsidRPr="00FD33D5" w:rsidRDefault="0090646C" w:rsidP="005C073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14"/>
        </w:rPr>
      </w:pPr>
      <w:r w:rsidRPr="00FD33D5">
        <w:rPr>
          <w:rFonts w:asciiTheme="minorHAnsi" w:hAnsiTheme="minorHAnsi" w:cstheme="minorHAnsi"/>
          <w:b/>
          <w:sz w:val="22"/>
          <w:szCs w:val="14"/>
        </w:rPr>
        <w:t>o majetku fyzickej osoby na účely platenia úhrady za sociálnu službu</w:t>
      </w:r>
    </w:p>
    <w:p w14:paraId="260CBE06" w14:textId="3459E59F" w:rsidR="005C0731" w:rsidRPr="00FD33D5" w:rsidRDefault="005C0731" w:rsidP="005C0731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07DD758E" w14:textId="12EEC856" w:rsidR="005C0731" w:rsidRPr="00FD33D5" w:rsidRDefault="005C0731" w:rsidP="00305F5B">
      <w:pPr>
        <w:pStyle w:val="Standard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3D5">
        <w:rPr>
          <w:rFonts w:asciiTheme="minorHAnsi" w:hAnsiTheme="minorHAnsi" w:cstheme="minorHAnsi"/>
          <w:b/>
          <w:sz w:val="22"/>
          <w:szCs w:val="22"/>
        </w:rPr>
        <w:t>Meno</w:t>
      </w:r>
      <w:r w:rsidR="004301DA" w:rsidRPr="00FD33D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D33D5">
        <w:rPr>
          <w:rFonts w:asciiTheme="minorHAnsi" w:hAnsiTheme="minorHAnsi" w:cstheme="minorHAnsi"/>
          <w:b/>
          <w:sz w:val="22"/>
          <w:szCs w:val="22"/>
        </w:rPr>
        <w:t>priezvisko</w:t>
      </w:r>
      <w:r w:rsidR="00A25CFF" w:rsidRPr="00FD33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01DA" w:rsidRPr="00FD33D5">
        <w:rPr>
          <w:rFonts w:asciiTheme="minorHAnsi" w:hAnsiTheme="minorHAnsi" w:cstheme="minorHAnsi"/>
          <w:b/>
          <w:sz w:val="22"/>
          <w:szCs w:val="22"/>
        </w:rPr>
        <w:t>a titul</w:t>
      </w:r>
      <w:r w:rsidRPr="00FD33D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FD33D5">
        <w:rPr>
          <w:rFonts w:asciiTheme="minorHAnsi" w:hAnsiTheme="minorHAnsi" w:cstheme="minorHAnsi"/>
          <w:sz w:val="22"/>
          <w:szCs w:val="22"/>
        </w:rPr>
        <w:t>...............</w:t>
      </w:r>
      <w:r w:rsidR="004301DA" w:rsidRPr="00FD33D5">
        <w:rPr>
          <w:rFonts w:asciiTheme="minorHAnsi" w:hAnsiTheme="minorHAnsi" w:cstheme="minorHAnsi"/>
          <w:sz w:val="22"/>
          <w:szCs w:val="22"/>
        </w:rPr>
        <w:t>.......</w:t>
      </w:r>
      <w:r w:rsidRPr="00FD33D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</w:t>
      </w:r>
    </w:p>
    <w:p w14:paraId="55F38F65" w14:textId="77777777" w:rsidR="005C0731" w:rsidRPr="00FD33D5" w:rsidRDefault="005C0731" w:rsidP="005C0731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D0F07E" w14:textId="2FD3D4DF" w:rsidR="005C0731" w:rsidRPr="00FD33D5" w:rsidRDefault="000947D1" w:rsidP="000947D1">
      <w:pPr>
        <w:pStyle w:val="Standard"/>
        <w:numPr>
          <w:ilvl w:val="0"/>
          <w:numId w:val="12"/>
        </w:numPr>
        <w:tabs>
          <w:tab w:val="left" w:pos="5387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3D5">
        <w:rPr>
          <w:rFonts w:asciiTheme="minorHAnsi" w:hAnsiTheme="minorHAnsi" w:cstheme="minorHAnsi"/>
          <w:b/>
          <w:bCs/>
          <w:sz w:val="22"/>
          <w:szCs w:val="22"/>
        </w:rPr>
        <w:t>Rodné číslo</w:t>
      </w:r>
      <w:r w:rsidR="00582451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Pr="00FD33D5">
        <w:rPr>
          <w:rFonts w:asciiTheme="minorHAnsi" w:hAnsiTheme="minorHAnsi" w:cstheme="minorHAnsi"/>
          <w:sz w:val="22"/>
          <w:szCs w:val="22"/>
        </w:rPr>
        <w:t xml:space="preserve"> </w:t>
      </w:r>
      <w:r w:rsidR="00582451">
        <w:rPr>
          <w:rFonts w:asciiTheme="minorHAnsi" w:hAnsiTheme="minorHAnsi" w:cstheme="minorHAnsi"/>
          <w:b/>
          <w:sz w:val="22"/>
          <w:szCs w:val="22"/>
        </w:rPr>
        <w:t>d</w:t>
      </w:r>
      <w:r w:rsidR="00582451" w:rsidRPr="00FD33D5">
        <w:rPr>
          <w:rFonts w:asciiTheme="minorHAnsi" w:hAnsiTheme="minorHAnsi" w:cstheme="minorHAnsi"/>
          <w:b/>
          <w:sz w:val="22"/>
          <w:szCs w:val="22"/>
        </w:rPr>
        <w:t>átum narodeni</w:t>
      </w:r>
      <w:r w:rsidR="00582451">
        <w:rPr>
          <w:rFonts w:asciiTheme="minorHAnsi" w:hAnsiTheme="minorHAnsi" w:cstheme="minorHAnsi"/>
          <w:b/>
          <w:sz w:val="22"/>
          <w:szCs w:val="22"/>
        </w:rPr>
        <w:t>a:</w:t>
      </w:r>
      <w:r w:rsidR="00582451" w:rsidRPr="00FD33D5">
        <w:rPr>
          <w:rFonts w:asciiTheme="minorHAnsi" w:hAnsiTheme="minorHAnsi" w:cstheme="minorHAnsi"/>
          <w:sz w:val="22"/>
          <w:szCs w:val="22"/>
        </w:rPr>
        <w:t xml:space="preserve">  </w:t>
      </w:r>
      <w:r w:rsidR="005C0731" w:rsidRPr="00FD33D5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C05499" w:rsidRPr="00FD33D5">
        <w:rPr>
          <w:rFonts w:asciiTheme="minorHAnsi" w:hAnsiTheme="minorHAnsi" w:cstheme="minorHAnsi"/>
          <w:sz w:val="22"/>
          <w:szCs w:val="22"/>
        </w:rPr>
        <w:t>...</w:t>
      </w:r>
      <w:r w:rsidR="00582451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p w14:paraId="19A70863" w14:textId="77777777" w:rsidR="005C0731" w:rsidRPr="00FD33D5" w:rsidRDefault="005C0731" w:rsidP="005C0731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F9861F" w14:textId="0F7EE4DD" w:rsidR="005C0731" w:rsidRPr="00FD33D5" w:rsidRDefault="00072F06" w:rsidP="0034653F">
      <w:pPr>
        <w:pStyle w:val="Standard"/>
        <w:numPr>
          <w:ilvl w:val="0"/>
          <w:numId w:val="12"/>
        </w:numPr>
        <w:tabs>
          <w:tab w:val="left" w:pos="7371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3D5">
        <w:rPr>
          <w:rFonts w:asciiTheme="minorHAnsi" w:hAnsiTheme="minorHAnsi" w:cstheme="minorHAnsi"/>
          <w:b/>
          <w:sz w:val="22"/>
          <w:szCs w:val="22"/>
        </w:rPr>
        <w:t>Bydlisko</w:t>
      </w:r>
      <w:r w:rsidR="005C0731" w:rsidRPr="00FD33D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5C0731" w:rsidRPr="00FD33D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  <w:r w:rsidR="00C05499" w:rsidRPr="00FD33D5">
        <w:rPr>
          <w:rFonts w:asciiTheme="minorHAnsi" w:hAnsiTheme="minorHAnsi" w:cstheme="minorHAnsi"/>
          <w:sz w:val="22"/>
          <w:szCs w:val="22"/>
        </w:rPr>
        <w:t>...</w:t>
      </w:r>
      <w:r w:rsidR="00582451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30495E27" w14:textId="77777777" w:rsidR="00582451" w:rsidRDefault="00582451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6715F965" w14:textId="5C89DF53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pacing w:val="19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Vyhlasujem</w:t>
      </w:r>
      <w:r w:rsidRPr="00FD33D5">
        <w:rPr>
          <w:rFonts w:eastAsia="Times New Roman" w:cstheme="minorHAnsi"/>
          <w:color w:val="auto"/>
          <w:spacing w:val="1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na</w:t>
      </w:r>
      <w:r w:rsidRPr="00FD33D5">
        <w:rPr>
          <w:rFonts w:eastAsia="Times New Roman" w:cstheme="minorHAnsi"/>
          <w:color w:val="auto"/>
          <w:spacing w:val="1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svoju</w:t>
      </w:r>
      <w:r w:rsidRPr="00FD33D5">
        <w:rPr>
          <w:rFonts w:eastAsia="Times New Roman" w:cstheme="minorHAnsi"/>
          <w:color w:val="auto"/>
          <w:spacing w:val="1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česť,</w:t>
      </w:r>
      <w:r w:rsidRPr="00FD33D5">
        <w:rPr>
          <w:rFonts w:eastAsia="Times New Roman" w:cstheme="minorHAnsi"/>
          <w:color w:val="auto"/>
          <w:spacing w:val="1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že</w:t>
      </w:r>
      <w:r w:rsidRPr="00FD33D5">
        <w:rPr>
          <w:rFonts w:eastAsia="Times New Roman" w:cstheme="minorHAnsi"/>
          <w:color w:val="auto"/>
          <w:spacing w:val="19"/>
          <w:szCs w:val="24"/>
          <w:lang w:eastAsia="sk-SK"/>
        </w:rPr>
        <w:t xml:space="preserve"> </w:t>
      </w:r>
    </w:p>
    <w:p w14:paraId="510D85E9" w14:textId="77777777" w:rsidR="00FD33D5" w:rsidRPr="00FD33D5" w:rsidRDefault="00FD33D5" w:rsidP="00FD33D5">
      <w:pPr>
        <w:numPr>
          <w:ilvl w:val="0"/>
          <w:numId w:val="18"/>
        </w:numPr>
        <w:spacing w:after="0" w:line="240" w:lineRule="auto"/>
        <w:jc w:val="left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vlastním/nevlastním</w:t>
      </w:r>
      <w:r w:rsidRPr="00FD33D5">
        <w:rPr>
          <w:rFonts w:eastAsia="Times New Roman" w:cstheme="minorHAnsi"/>
          <w:color w:val="auto"/>
          <w:position w:val="7"/>
          <w:szCs w:val="24"/>
          <w:lang w:eastAsia="sk-SK"/>
        </w:rPr>
        <w:t>*</w:t>
      </w: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 majetok</w:t>
      </w:r>
      <w:r w:rsidRPr="00FD33D5">
        <w:rPr>
          <w:rFonts w:eastAsia="Times New Roman" w:cstheme="minorHAnsi"/>
          <w:color w:val="auto"/>
          <w:position w:val="7"/>
          <w:szCs w:val="24"/>
          <w:lang w:eastAsia="sk-SK"/>
        </w:rPr>
        <w:t>**</w:t>
      </w:r>
      <w:r w:rsidRPr="00FD33D5">
        <w:rPr>
          <w:rFonts w:eastAsia="Times New Roman" w:cstheme="minorHAnsi"/>
          <w:color w:val="auto"/>
          <w:spacing w:val="45"/>
          <w:position w:val="7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v hodnote presahujúcej</w:t>
      </w:r>
      <w:r w:rsidRPr="00FD33D5">
        <w:rPr>
          <w:rFonts w:eastAsia="Times New Roman" w:cstheme="minorHAnsi"/>
          <w:color w:val="auto"/>
          <w:spacing w:val="1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pacing w:val="-4"/>
          <w:szCs w:val="24"/>
          <w:lang w:eastAsia="sk-SK"/>
        </w:rPr>
        <w:t xml:space="preserve"> 8 000 eur, ak ide o nehnuteľné veci a hnuteľné veci, a ak to ich povaha pripúšťa, aj práva a iné majetkové hodnoty,</w:t>
      </w:r>
    </w:p>
    <w:p w14:paraId="0ED71CE8" w14:textId="77777777" w:rsidR="00FD33D5" w:rsidRPr="00FD33D5" w:rsidRDefault="00FD33D5" w:rsidP="00FD33D5">
      <w:pPr>
        <w:numPr>
          <w:ilvl w:val="0"/>
          <w:numId w:val="18"/>
        </w:numPr>
        <w:spacing w:after="0" w:line="240" w:lineRule="auto"/>
        <w:jc w:val="left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vlastním/nevlastním</w:t>
      </w:r>
      <w:r w:rsidRPr="00FD33D5">
        <w:rPr>
          <w:rFonts w:eastAsia="Times New Roman" w:cstheme="minorHAnsi"/>
          <w:color w:val="auto"/>
          <w:position w:val="7"/>
          <w:szCs w:val="24"/>
          <w:lang w:eastAsia="sk-SK"/>
        </w:rPr>
        <w:t>*</w:t>
      </w: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 majetok</w:t>
      </w:r>
      <w:r w:rsidRPr="00FD33D5">
        <w:rPr>
          <w:rFonts w:eastAsia="Times New Roman" w:cstheme="minorHAnsi"/>
          <w:color w:val="auto"/>
          <w:position w:val="7"/>
          <w:szCs w:val="24"/>
          <w:lang w:eastAsia="sk-SK"/>
        </w:rPr>
        <w:t>**</w:t>
      </w: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 v hodnote presahujúcej 2 000 eur, ak ide o peňažné úspory. </w:t>
      </w:r>
    </w:p>
    <w:p w14:paraId="604FEA68" w14:textId="77777777" w:rsidR="00FD33D5" w:rsidRPr="00FD33D5" w:rsidRDefault="00FD33D5" w:rsidP="00FC1FE8">
      <w:pPr>
        <w:spacing w:after="0" w:line="240" w:lineRule="auto"/>
        <w:rPr>
          <w:rFonts w:eastAsia="Times New Roman" w:cstheme="minorHAnsi"/>
          <w:color w:val="auto"/>
          <w:szCs w:val="24"/>
          <w:lang w:eastAsia="sk-SK"/>
        </w:rPr>
      </w:pPr>
    </w:p>
    <w:p w14:paraId="74E08B18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Uvedené údaje sú pravdivé a úplne, som si vedomá/vedomý právnych následkov nepravdivého vyhlásenia, ktoré vyplývajú z príslušných právnych predpisov.</w:t>
      </w:r>
    </w:p>
    <w:p w14:paraId="65450676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2415C8B1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V</w:t>
      </w:r>
      <w:r w:rsidRPr="00FD33D5">
        <w:rPr>
          <w:rFonts w:eastAsia="Times New Roman" w:cstheme="minorHAnsi"/>
          <w:color w:val="auto"/>
          <w:spacing w:val="3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...............................................</w:t>
      </w:r>
      <w:r w:rsidRPr="00FD33D5">
        <w:rPr>
          <w:rFonts w:eastAsia="Times New Roman" w:cstheme="minorHAnsi"/>
          <w:color w:val="auto"/>
          <w:spacing w:val="52"/>
          <w:w w:val="150"/>
          <w:szCs w:val="24"/>
          <w:lang w:eastAsia="sk-SK"/>
        </w:rPr>
        <w:t xml:space="preserve">  </w:t>
      </w:r>
      <w:r w:rsidRPr="00FD33D5">
        <w:rPr>
          <w:rFonts w:eastAsia="Times New Roman" w:cstheme="minorHAnsi"/>
          <w:color w:val="auto"/>
          <w:szCs w:val="24"/>
          <w:lang w:eastAsia="sk-SK"/>
        </w:rPr>
        <w:t>dňa</w:t>
      </w:r>
      <w:r w:rsidRPr="00FD33D5">
        <w:rPr>
          <w:rFonts w:eastAsia="Times New Roman" w:cstheme="minorHAnsi"/>
          <w:color w:val="auto"/>
          <w:spacing w:val="3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pacing w:val="-2"/>
          <w:szCs w:val="24"/>
          <w:lang w:eastAsia="sk-SK"/>
        </w:rPr>
        <w:t>.............................................</w:t>
      </w:r>
    </w:p>
    <w:p w14:paraId="72C0F062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6ED2E7BE" w14:textId="77777777" w:rsid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334FD3C3" w14:textId="77777777" w:rsidR="00FC1FE8" w:rsidRDefault="00FC1FE8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70E02456" w14:textId="77777777" w:rsidR="00094AE0" w:rsidRDefault="00094AE0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5C6FA6D0" w14:textId="77777777" w:rsidR="00FC1FE8" w:rsidRDefault="00FC1FE8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624277B8" w14:textId="77777777" w:rsidR="00FC1FE8" w:rsidRDefault="00FC1FE8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6D438E71" w14:textId="77777777" w:rsidR="00FC1FE8" w:rsidRDefault="00FC1FE8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035F963C" w14:textId="77777777" w:rsidR="0029594C" w:rsidRDefault="0029594C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46D0C968" w14:textId="77777777" w:rsidR="0029594C" w:rsidRDefault="0029594C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717A1B5E" w14:textId="77777777" w:rsidR="00FC1FE8" w:rsidRPr="00FD33D5" w:rsidRDefault="00FC1FE8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2C1165E0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327E13F9" w14:textId="77777777" w:rsidR="00FD33D5" w:rsidRPr="00FD33D5" w:rsidRDefault="00FD33D5" w:rsidP="00FD33D5">
      <w:pPr>
        <w:tabs>
          <w:tab w:val="left" w:pos="5411"/>
        </w:tabs>
        <w:spacing w:after="0" w:line="240" w:lineRule="auto"/>
        <w:ind w:left="360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pacing w:val="-2"/>
          <w:szCs w:val="24"/>
        </w:rPr>
        <w:t>..................................................................</w:t>
      </w:r>
      <w:r w:rsidRPr="00FD33D5">
        <w:rPr>
          <w:rFonts w:cstheme="minorHAnsi"/>
          <w:color w:val="auto"/>
          <w:szCs w:val="24"/>
        </w:rPr>
        <w:tab/>
      </w:r>
      <w:r w:rsidRPr="00FD33D5">
        <w:rPr>
          <w:rFonts w:cstheme="minorHAnsi"/>
          <w:color w:val="auto"/>
          <w:spacing w:val="-2"/>
          <w:szCs w:val="24"/>
        </w:rPr>
        <w:t>........................................................</w:t>
      </w:r>
    </w:p>
    <w:p w14:paraId="29D109E1" w14:textId="77777777" w:rsidR="00FD33D5" w:rsidRPr="00FD33D5" w:rsidRDefault="00FD33D5" w:rsidP="00FD33D5">
      <w:pPr>
        <w:tabs>
          <w:tab w:val="left" w:pos="5394"/>
        </w:tabs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Podpis</w:t>
      </w:r>
      <w:r w:rsidRPr="00FD33D5">
        <w:rPr>
          <w:rFonts w:eastAsia="Times New Roman" w:cstheme="minorHAnsi"/>
          <w:color w:val="auto"/>
          <w:spacing w:val="17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fyzickej</w:t>
      </w:r>
      <w:r w:rsidRPr="00FD33D5">
        <w:rPr>
          <w:rFonts w:eastAsia="Times New Roman" w:cstheme="minorHAnsi"/>
          <w:color w:val="auto"/>
          <w:spacing w:val="1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pacing w:val="-2"/>
          <w:szCs w:val="24"/>
          <w:lang w:eastAsia="sk-SK"/>
        </w:rPr>
        <w:t>osoby</w:t>
      </w:r>
      <w:r w:rsidRPr="00FD33D5">
        <w:rPr>
          <w:rFonts w:eastAsia="Times New Roman" w:cstheme="minorHAnsi"/>
          <w:color w:val="auto"/>
          <w:szCs w:val="24"/>
          <w:lang w:eastAsia="sk-SK"/>
        </w:rPr>
        <w:tab/>
        <w:t>Podpis</w:t>
      </w:r>
      <w:r w:rsidRPr="00FD33D5">
        <w:rPr>
          <w:rFonts w:eastAsia="Times New Roman" w:cstheme="minorHAnsi"/>
          <w:color w:val="auto"/>
          <w:spacing w:val="14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úradne</w:t>
      </w:r>
      <w:r w:rsidRPr="00FD33D5">
        <w:rPr>
          <w:rFonts w:eastAsia="Times New Roman" w:cstheme="minorHAnsi"/>
          <w:color w:val="auto"/>
          <w:spacing w:val="15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pacing w:val="-2"/>
          <w:szCs w:val="24"/>
          <w:lang w:eastAsia="sk-SK"/>
        </w:rPr>
        <w:t>osvedčil</w:t>
      </w:r>
    </w:p>
    <w:p w14:paraId="4140882A" w14:textId="77777777" w:rsidR="00094AE0" w:rsidRDefault="00094AE0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43394A5F" w14:textId="61DEF3EC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_______________________________</w:t>
      </w:r>
    </w:p>
    <w:p w14:paraId="07E6EE04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4145B837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*</w:t>
      </w:r>
      <w:r w:rsidRPr="00FD33D5">
        <w:rPr>
          <w:rFonts w:eastAsia="Times New Roman" w:cstheme="minorHAnsi"/>
          <w:color w:val="auto"/>
          <w:spacing w:val="4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Nehodiace</w:t>
      </w:r>
      <w:r w:rsidRPr="00FD33D5">
        <w:rPr>
          <w:rFonts w:eastAsia="Times New Roman" w:cstheme="minorHAnsi"/>
          <w:color w:val="auto"/>
          <w:spacing w:val="12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sa</w:t>
      </w:r>
      <w:r w:rsidRPr="00FD33D5">
        <w:rPr>
          <w:rFonts w:eastAsia="Times New Roman" w:cstheme="minorHAnsi"/>
          <w:color w:val="auto"/>
          <w:spacing w:val="13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pacing w:val="-2"/>
          <w:szCs w:val="24"/>
          <w:lang w:eastAsia="sk-SK"/>
        </w:rPr>
        <w:t>prečiarknuť.</w:t>
      </w:r>
    </w:p>
    <w:p w14:paraId="2AB8E8A1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12C12961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**</w:t>
      </w:r>
      <w:r w:rsidRPr="00FD33D5">
        <w:rPr>
          <w:rFonts w:eastAsia="Times New Roman" w:cstheme="minorHAnsi"/>
          <w:color w:val="auto"/>
          <w:spacing w:val="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Za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majetok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b/>
          <w:color w:val="auto"/>
          <w:szCs w:val="24"/>
          <w:lang w:eastAsia="sk-SK"/>
        </w:rPr>
        <w:t>považujú</w:t>
      </w:r>
      <w:r w:rsidRPr="00FD33D5">
        <w:rPr>
          <w:rFonts w:eastAsia="Times New Roman" w:cstheme="minorHAnsi"/>
          <w:b/>
          <w:color w:val="auto"/>
          <w:spacing w:val="-11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nehnuteľné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veci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hnuteľné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veci,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ak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to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ich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povaha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pripúšťa,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aj práva a iné majetkove hodnoty, a peňažné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úspory. Za hodnotu majetku je možné považovať len podiel majetku pripadajúci na prijímateľa sociálnej služby a osoby uvedené v § 73a ods. 8.</w:t>
      </w:r>
    </w:p>
    <w:p w14:paraId="175D2D41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6C9DE73C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b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Za</w:t>
      </w:r>
      <w:r w:rsidRPr="00FD33D5">
        <w:rPr>
          <w:rFonts w:eastAsia="Times New Roman" w:cstheme="minorHAnsi"/>
          <w:color w:val="auto"/>
          <w:spacing w:val="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majetok</w:t>
      </w:r>
      <w:r w:rsidRPr="00FD33D5">
        <w:rPr>
          <w:rFonts w:eastAsia="Times New Roman" w:cstheme="minorHAnsi"/>
          <w:color w:val="auto"/>
          <w:spacing w:val="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sa</w:t>
      </w:r>
      <w:r w:rsidRPr="00FD33D5">
        <w:rPr>
          <w:rFonts w:eastAsia="Times New Roman" w:cstheme="minorHAnsi"/>
          <w:color w:val="auto"/>
          <w:spacing w:val="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b/>
          <w:color w:val="auto"/>
          <w:spacing w:val="-2"/>
          <w:szCs w:val="24"/>
          <w:lang w:eastAsia="sk-SK"/>
        </w:rPr>
        <w:t>nepovažujú</w:t>
      </w:r>
    </w:p>
    <w:p w14:paraId="00BCD3B9" w14:textId="77777777" w:rsidR="00FD33D5" w:rsidRPr="00FD33D5" w:rsidRDefault="00FD33D5" w:rsidP="00FD33D5">
      <w:pPr>
        <w:widowControl w:val="0"/>
        <w:numPr>
          <w:ilvl w:val="0"/>
          <w:numId w:val="16"/>
        </w:numPr>
        <w:tabs>
          <w:tab w:val="left" w:pos="608"/>
        </w:tabs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nehnuteľnosť,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ktorú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prijímateľ'</w:t>
      </w:r>
      <w:r w:rsidRPr="00FD33D5">
        <w:rPr>
          <w:rFonts w:cstheme="minorHAnsi"/>
          <w:color w:val="auto"/>
          <w:spacing w:val="10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sociálnej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služby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užíva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na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trvale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bývanie,***</w:t>
      </w:r>
    </w:p>
    <w:p w14:paraId="67131B79" w14:textId="77777777" w:rsidR="00FD33D5" w:rsidRPr="00FD33D5" w:rsidRDefault="00FD33D5" w:rsidP="00FD33D5">
      <w:pPr>
        <w:widowControl w:val="0"/>
        <w:numPr>
          <w:ilvl w:val="0"/>
          <w:numId w:val="16"/>
        </w:numPr>
        <w:tabs>
          <w:tab w:val="left" w:pos="609"/>
        </w:tabs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nehnuteľnosť,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ktorú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užívajú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na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trvalé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bývanie</w:t>
      </w:r>
    </w:p>
    <w:p w14:paraId="6311E4CC" w14:textId="77777777" w:rsidR="00FD33D5" w:rsidRPr="00FD33D5" w:rsidRDefault="00FD33D5" w:rsidP="00FD33D5">
      <w:pPr>
        <w:widowControl w:val="0"/>
        <w:numPr>
          <w:ilvl w:val="0"/>
          <w:numId w:val="17"/>
        </w:numPr>
        <w:tabs>
          <w:tab w:val="left" w:pos="855"/>
        </w:tabs>
        <w:autoSpaceDE w:val="0"/>
        <w:autoSpaceDN w:val="0"/>
        <w:spacing w:after="0" w:line="240" w:lineRule="auto"/>
        <w:ind w:left="950"/>
        <w:contextualSpacing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lastRenderedPageBreak/>
        <w:t>manžel</w:t>
      </w:r>
      <w:r w:rsidRPr="00FD33D5">
        <w:rPr>
          <w:rFonts w:cstheme="minorHAnsi"/>
          <w:color w:val="auto"/>
          <w:spacing w:val="17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(manželka)</w:t>
      </w:r>
      <w:r w:rsidRPr="00FD33D5">
        <w:rPr>
          <w:rFonts w:cstheme="minorHAnsi"/>
          <w:color w:val="auto"/>
          <w:spacing w:val="17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prijímateľa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sociálnej</w:t>
      </w:r>
      <w:r w:rsidRPr="00FD33D5">
        <w:rPr>
          <w:rFonts w:cstheme="minorHAnsi"/>
          <w:color w:val="auto"/>
          <w:spacing w:val="17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služby,</w:t>
      </w:r>
    </w:p>
    <w:p w14:paraId="4083445F" w14:textId="77777777" w:rsidR="00FD33D5" w:rsidRPr="00FD33D5" w:rsidRDefault="00FD33D5" w:rsidP="00FD33D5">
      <w:pPr>
        <w:widowControl w:val="0"/>
        <w:numPr>
          <w:ilvl w:val="0"/>
          <w:numId w:val="17"/>
        </w:numPr>
        <w:tabs>
          <w:tab w:val="left" w:pos="855"/>
        </w:tabs>
        <w:autoSpaceDE w:val="0"/>
        <w:autoSpaceDN w:val="0"/>
        <w:spacing w:after="0" w:line="240" w:lineRule="auto"/>
        <w:ind w:left="950"/>
        <w:contextualSpacing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deti</w:t>
      </w:r>
      <w:r w:rsidRPr="00FD33D5">
        <w:rPr>
          <w:rFonts w:cstheme="minorHAnsi"/>
          <w:color w:val="auto"/>
          <w:spacing w:val="11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prijímateľa</w:t>
      </w:r>
      <w:r w:rsidRPr="00FD33D5">
        <w:rPr>
          <w:rFonts w:cstheme="minorHAnsi"/>
          <w:color w:val="auto"/>
          <w:spacing w:val="11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sociálnej</w:t>
      </w:r>
      <w:r w:rsidRPr="00FD33D5">
        <w:rPr>
          <w:rFonts w:cstheme="minorHAnsi"/>
          <w:color w:val="auto"/>
          <w:spacing w:val="11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služby,</w:t>
      </w:r>
    </w:p>
    <w:p w14:paraId="06E2B753" w14:textId="77777777" w:rsidR="00FD33D5" w:rsidRPr="00FD33D5" w:rsidRDefault="00FD33D5" w:rsidP="00FD33D5">
      <w:pPr>
        <w:widowControl w:val="0"/>
        <w:numPr>
          <w:ilvl w:val="0"/>
          <w:numId w:val="17"/>
        </w:numPr>
        <w:tabs>
          <w:tab w:val="left" w:pos="855"/>
        </w:tabs>
        <w:autoSpaceDE w:val="0"/>
        <w:autoSpaceDN w:val="0"/>
        <w:spacing w:after="0" w:line="240" w:lineRule="auto"/>
        <w:ind w:left="950"/>
        <w:contextualSpacing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rodičia</w:t>
      </w:r>
      <w:r w:rsidRPr="00FD33D5">
        <w:rPr>
          <w:rFonts w:cstheme="minorHAnsi"/>
          <w:color w:val="auto"/>
          <w:spacing w:val="14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prijímateľa</w:t>
      </w:r>
      <w:r w:rsidRPr="00FD33D5">
        <w:rPr>
          <w:rFonts w:cstheme="minorHAnsi"/>
          <w:color w:val="auto"/>
          <w:spacing w:val="14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sociálnej</w:t>
      </w:r>
      <w:r w:rsidRPr="00FD33D5">
        <w:rPr>
          <w:rFonts w:cstheme="minorHAnsi"/>
          <w:color w:val="auto"/>
          <w:spacing w:val="14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služby,</w:t>
      </w:r>
    </w:p>
    <w:p w14:paraId="429F9137" w14:textId="77777777" w:rsidR="00FD33D5" w:rsidRPr="00FD33D5" w:rsidRDefault="00FD33D5" w:rsidP="00FD33D5">
      <w:pPr>
        <w:widowControl w:val="0"/>
        <w:numPr>
          <w:ilvl w:val="0"/>
          <w:numId w:val="17"/>
        </w:numPr>
        <w:tabs>
          <w:tab w:val="left" w:pos="855"/>
        </w:tabs>
        <w:autoSpaceDE w:val="0"/>
        <w:autoSpaceDN w:val="0"/>
        <w:spacing w:after="0" w:line="240" w:lineRule="auto"/>
        <w:ind w:left="950"/>
        <w:contextualSpacing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iná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fyzická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osoba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na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základe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práva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zodpovedajúceho</w:t>
      </w:r>
      <w:r w:rsidRPr="00FD33D5">
        <w:rPr>
          <w:rFonts w:cstheme="minorHAnsi"/>
          <w:color w:val="auto"/>
          <w:spacing w:val="19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vecnému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bremenu,</w:t>
      </w:r>
    </w:p>
    <w:p w14:paraId="7E92CF4E" w14:textId="77777777" w:rsidR="00FD33D5" w:rsidRPr="00FD33D5" w:rsidRDefault="00FD33D5" w:rsidP="00FD33D5">
      <w:pPr>
        <w:widowControl w:val="0"/>
        <w:numPr>
          <w:ilvl w:val="0"/>
          <w:numId w:val="16"/>
        </w:numPr>
        <w:tabs>
          <w:tab w:val="left" w:pos="609"/>
        </w:tabs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poľnohospodárska pôda a lesná pôda, ktorú prijímateľ sociálnej služby užíva pre svoju potrebu,</w:t>
      </w:r>
    </w:p>
    <w:p w14:paraId="6127EBDB" w14:textId="77777777" w:rsidR="00FD33D5" w:rsidRPr="00FD33D5" w:rsidRDefault="00FD33D5" w:rsidP="00FD33D5">
      <w:pPr>
        <w:widowControl w:val="0"/>
        <w:numPr>
          <w:ilvl w:val="0"/>
          <w:numId w:val="16"/>
        </w:numPr>
        <w:tabs>
          <w:tab w:val="left" w:pos="609"/>
        </w:tabs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garáž, ktorú prijímateľ sociálnej služby preukázateľne užíva,</w:t>
      </w:r>
    </w:p>
    <w:p w14:paraId="53900899" w14:textId="77777777" w:rsidR="00FD33D5" w:rsidRPr="00FD33D5" w:rsidRDefault="00FD33D5" w:rsidP="00FD33D5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hnuteľné veci, ktoré tvoria nevyhnutné vybavenie domácnosti, hnuteľné veci, ktorými sú ošatenie a obuv, a hnuteľné veci, na ktoré sa poskytla jednorazová dávka v hmotnej núdzi alebo peňažný príspevok na kompenzáciu sociálnych dôsledkov ťažkého zdravotného postihnutia,</w:t>
      </w:r>
    </w:p>
    <w:p w14:paraId="57A6BFD4" w14:textId="77777777" w:rsidR="00FD33D5" w:rsidRPr="00FD33D5" w:rsidRDefault="00FD33D5" w:rsidP="00FD33D5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90"/>
        <w:jc w:val="left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jedno </w:t>
      </w:r>
      <w:r w:rsidRPr="00FD33D5">
        <w:rPr>
          <w:rFonts w:cstheme="minorHAnsi"/>
          <w:color w:val="auto"/>
          <w:szCs w:val="24"/>
        </w:rPr>
        <w:t>osobné</w:t>
      </w: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 motorové vozidlo, ktorého držiteľom alebo vlastníkom je prijímateľ sociálnej služby alebo fyzická osoba uvedená v § 73 ods. 17 a</w:t>
      </w:r>
    </w:p>
    <w:p w14:paraId="331A1796" w14:textId="77777777" w:rsidR="00FD33D5" w:rsidRPr="00FD33D5" w:rsidRDefault="00FD33D5" w:rsidP="00FD33D5">
      <w:pPr>
        <w:numPr>
          <w:ilvl w:val="0"/>
          <w:numId w:val="19"/>
        </w:numPr>
        <w:spacing w:after="0" w:line="240" w:lineRule="auto"/>
        <w:contextualSpacing/>
        <w:jc w:val="left"/>
        <w:textAlignment w:val="baseline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ktoré sa využíva na individuálnu prepravu prijímateľa sociálnej služby alebo fyzickej osoby uvedenej v § 73 ods. 17, ktorej bol vyhotovený parkovací preukaz pre fyzickú osobu so zdravotným postihnutím; ak bol viacerým týmto fyzickým osobám vyhotovený parkovací preukaz pre fyzickú osobu so zdravotným postihnutím, za majetok sa nepovažuje jedno motorové vozidlo na každú túto fyzickú osobu,</w:t>
      </w:r>
    </w:p>
    <w:p w14:paraId="0B079ABB" w14:textId="77777777" w:rsidR="00FD33D5" w:rsidRPr="00FD33D5" w:rsidRDefault="00FD33D5" w:rsidP="00FD33D5">
      <w:pPr>
        <w:numPr>
          <w:ilvl w:val="0"/>
          <w:numId w:val="19"/>
        </w:numPr>
        <w:spacing w:after="0" w:line="240" w:lineRule="auto"/>
        <w:contextualSpacing/>
        <w:jc w:val="left"/>
        <w:textAlignment w:val="baseline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ktorého hodnota podľa odborného stanoviska vyhotoveného znalcom alebo podľa dokladu o kúpe motorového vozidla vyhotoveného osobou, ktorej predmetom činnosti je výroba, predaj alebo distribúcia motorových vozidiel, nie je vyššia ako 35-násobok sumy životného minima ustanovenej osobitným predpisom pre jednu plnoletú fyzickú osobu alebo ktoré je staršie ako 10 rokov,</w:t>
      </w:r>
    </w:p>
    <w:p w14:paraId="3DC7A51E" w14:textId="77777777" w:rsidR="00FD33D5" w:rsidRPr="00FD33D5" w:rsidRDefault="00FD33D5" w:rsidP="00FD33D5">
      <w:pPr>
        <w:widowControl w:val="0"/>
        <w:numPr>
          <w:ilvl w:val="0"/>
          <w:numId w:val="16"/>
        </w:numPr>
        <w:tabs>
          <w:tab w:val="left" w:pos="609"/>
        </w:tabs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hnuteľné veci, ak by bol ich predaj alebo iné nakladanie s nimi v rozpore s dobrými mravmi.</w:t>
      </w:r>
    </w:p>
    <w:p w14:paraId="2F1637AE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0C6E4E43" w14:textId="03DDDBD6" w:rsidR="003E0B92" w:rsidRDefault="00FD33D5" w:rsidP="005426E7">
      <w:pPr>
        <w:spacing w:after="0" w:line="240" w:lineRule="auto"/>
        <w:ind w:left="360"/>
        <w:rPr>
          <w:rFonts w:eastAsia="Times New Roman" w:cstheme="minorHAnsi"/>
          <w:color w:val="auto"/>
          <w:spacing w:val="-2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***</w:t>
      </w:r>
      <w:r w:rsidRPr="00FD33D5">
        <w:rPr>
          <w:rFonts w:eastAsia="Times New Roman" w:cstheme="minorHAnsi"/>
          <w:color w:val="auto"/>
          <w:spacing w:val="-5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účely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platenia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úhrady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za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celoročnú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pobytovú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sociálnu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službu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uvedenú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v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§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34,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§ </w:t>
      </w:r>
      <w:r w:rsidRPr="00FD33D5">
        <w:rPr>
          <w:rFonts w:eastAsia="Times New Roman" w:cstheme="minorHAnsi"/>
          <w:color w:val="auto"/>
          <w:szCs w:val="24"/>
          <w:lang w:eastAsia="sk-SK"/>
        </w:rPr>
        <w:t>35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 39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prihliada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aj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nehnuteľnosť,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ktorú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prijímateľ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sociálnej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služby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užíval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na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trvalé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bývanie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pred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začatím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poskytovania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sociálnej </w:t>
      </w:r>
      <w:r w:rsidRPr="00FD33D5">
        <w:rPr>
          <w:rFonts w:eastAsia="Times New Roman" w:cstheme="minorHAnsi"/>
          <w:color w:val="auto"/>
          <w:spacing w:val="-2"/>
          <w:szCs w:val="24"/>
          <w:lang w:eastAsia="sk-SK"/>
        </w:rPr>
        <w:t>služby.</w:t>
      </w:r>
    </w:p>
    <w:p w14:paraId="59D84A1B" w14:textId="77777777" w:rsidR="005426E7" w:rsidRDefault="005426E7" w:rsidP="005426E7">
      <w:pPr>
        <w:spacing w:after="0" w:line="240" w:lineRule="auto"/>
        <w:ind w:left="360"/>
        <w:rPr>
          <w:rFonts w:eastAsia="Times New Roman" w:cstheme="minorHAnsi"/>
          <w:color w:val="auto"/>
          <w:spacing w:val="-2"/>
          <w:szCs w:val="24"/>
          <w:lang w:eastAsia="sk-SK"/>
        </w:rPr>
      </w:pPr>
    </w:p>
    <w:p w14:paraId="2F7D9BBB" w14:textId="1DC494CD" w:rsidR="00C5763D" w:rsidRPr="00600F32" w:rsidRDefault="00C5763D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C5763D" w:rsidRPr="00600F32" w:rsidSect="00AF5F0E">
      <w:headerReference w:type="default" r:id="rId9"/>
      <w:footerReference w:type="default" r:id="rId10"/>
      <w:pgSz w:w="11906" w:h="16838" w:code="9"/>
      <w:pgMar w:top="1134" w:right="1418" w:bottom="1418" w:left="1418" w:header="851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A5F2" w14:textId="77777777" w:rsidR="003B3AF3" w:rsidRDefault="003B3AF3" w:rsidP="001C59EB">
      <w:r>
        <w:separator/>
      </w:r>
    </w:p>
  </w:endnote>
  <w:endnote w:type="continuationSeparator" w:id="0">
    <w:p w14:paraId="74B5CB65" w14:textId="77777777" w:rsidR="003B3AF3" w:rsidRDefault="003B3AF3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59264" behindDoc="0" locked="0" layoutInCell="1" allowOverlap="1" wp14:anchorId="6CA13272" wp14:editId="56326B8A">
          <wp:simplePos x="0" y="0"/>
          <wp:positionH relativeFrom="margin">
            <wp:align>left</wp:align>
          </wp:positionH>
          <wp:positionV relativeFrom="page">
            <wp:posOffset>10039985</wp:posOffset>
          </wp:positionV>
          <wp:extent cx="421200" cy="421200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1" layoutInCell="1" allowOverlap="1" wp14:anchorId="48E80246" wp14:editId="796D3BBB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14E36113" w14:textId="5FCBC944" w:rsidR="00BB4FAB" w:rsidRDefault="00AE7A21" w:rsidP="00BB4FAB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BB4FAB" w:rsidRPr="000E6567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2293A310" w:rsidR="00AE7A21" w:rsidRPr="00BB4FAB" w:rsidRDefault="00AE7A21" w:rsidP="00BB4FAB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14E36113" w14:textId="5FCBC944" w:rsidR="00BB4FAB" w:rsidRDefault="00AE7A21" w:rsidP="00BB4FAB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BB4FAB" w:rsidRPr="000E6567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2293A310" w:rsidR="00AE7A21" w:rsidRPr="00BB4FAB" w:rsidRDefault="00AE7A21" w:rsidP="00BB4FAB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70C8" w14:textId="77777777" w:rsidR="003B3AF3" w:rsidRDefault="003B3AF3" w:rsidP="001C59EB">
      <w:r>
        <w:separator/>
      </w:r>
    </w:p>
  </w:footnote>
  <w:footnote w:type="continuationSeparator" w:id="0">
    <w:p w14:paraId="0E3F7B80" w14:textId="77777777" w:rsidR="003B3AF3" w:rsidRDefault="003B3AF3" w:rsidP="001C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BA67" w14:textId="1D94FE78" w:rsidR="005B51C2" w:rsidRDefault="005B51C2" w:rsidP="005B51C2">
    <w:pPr>
      <w:pStyle w:val="Hlavika"/>
      <w:jc w:val="right"/>
    </w:pPr>
    <w:r w:rsidRPr="004F7CB9">
      <w:rPr>
        <w:b/>
        <w:bCs/>
      </w:rPr>
      <w:t>Príloha</w:t>
    </w:r>
  </w:p>
  <w:p w14:paraId="2F22D976" w14:textId="2124DB46" w:rsidR="005B51C2" w:rsidRDefault="005B51C2" w:rsidP="005B51C2">
    <w:pPr>
      <w:pStyle w:val="Hlavika"/>
      <w:jc w:val="right"/>
      <w:rPr>
        <w:sz w:val="18"/>
        <w:szCs w:val="18"/>
      </w:rPr>
    </w:pPr>
    <w:r w:rsidRPr="006F3076">
      <w:rPr>
        <w:sz w:val="18"/>
        <w:szCs w:val="18"/>
      </w:rPr>
      <w:t>k </w:t>
    </w:r>
    <w:r w:rsidR="00BC5209">
      <w:rPr>
        <w:sz w:val="18"/>
        <w:szCs w:val="18"/>
      </w:rPr>
      <w:t>ž</w:t>
    </w:r>
    <w:r w:rsidRPr="006F3076">
      <w:rPr>
        <w:sz w:val="18"/>
        <w:szCs w:val="18"/>
      </w:rPr>
      <w:t>iadosti o</w:t>
    </w:r>
    <w:r w:rsidR="00682CC4">
      <w:rPr>
        <w:sz w:val="18"/>
        <w:szCs w:val="18"/>
      </w:rPr>
      <w:t> </w:t>
    </w:r>
    <w:r w:rsidRPr="006F3076">
      <w:rPr>
        <w:sz w:val="18"/>
        <w:szCs w:val="18"/>
      </w:rPr>
      <w:t>poskytnutie</w:t>
    </w:r>
    <w:r w:rsidR="00682CC4">
      <w:rPr>
        <w:sz w:val="18"/>
        <w:szCs w:val="18"/>
      </w:rPr>
      <w:t>,</w:t>
    </w:r>
  </w:p>
  <w:p w14:paraId="150D67C8" w14:textId="1DFCDA0F" w:rsidR="00682CC4" w:rsidRPr="00564DF2" w:rsidRDefault="00DD4468" w:rsidP="005B51C2">
    <w:pPr>
      <w:pStyle w:val="Hlavika"/>
      <w:jc w:val="right"/>
      <w:rPr>
        <w:sz w:val="18"/>
        <w:szCs w:val="18"/>
      </w:rPr>
    </w:pPr>
    <w:r w:rsidRPr="00564DF2">
      <w:rPr>
        <w:sz w:val="18"/>
        <w:szCs w:val="18"/>
      </w:rPr>
      <w:t>alebo zabezpečenie</w:t>
    </w:r>
  </w:p>
  <w:p w14:paraId="08462BD2" w14:textId="3C8B2D95" w:rsidR="00DD4468" w:rsidRPr="00564DF2" w:rsidRDefault="00DD4468" w:rsidP="005B51C2">
    <w:pPr>
      <w:pStyle w:val="Hlavika"/>
      <w:jc w:val="right"/>
      <w:rPr>
        <w:sz w:val="18"/>
        <w:szCs w:val="18"/>
      </w:rPr>
    </w:pPr>
    <w:r w:rsidRPr="00564DF2">
      <w:rPr>
        <w:sz w:val="18"/>
        <w:szCs w:val="18"/>
      </w:rPr>
      <w:t>poskytovania</w:t>
    </w:r>
  </w:p>
  <w:p w14:paraId="66FD47C0" w14:textId="1E09B4B1" w:rsidR="005B51C2" w:rsidRDefault="0054298E" w:rsidP="005B51C2">
    <w:pPr>
      <w:pStyle w:val="Hlavika"/>
      <w:jc w:val="right"/>
      <w:rPr>
        <w:sz w:val="18"/>
        <w:szCs w:val="18"/>
      </w:rPr>
    </w:pPr>
    <w:r w:rsidRPr="00564DF2">
      <w:rPr>
        <w:sz w:val="18"/>
        <w:szCs w:val="18"/>
      </w:rPr>
      <w:t>sociálnej služby</w:t>
    </w:r>
    <w:r w:rsidR="005B51C2" w:rsidRPr="006F3076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54D"/>
    <w:multiLevelType w:val="hybridMultilevel"/>
    <w:tmpl w:val="013E0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5812"/>
    <w:multiLevelType w:val="hybridMultilevel"/>
    <w:tmpl w:val="A350B41C"/>
    <w:lvl w:ilvl="0" w:tplc="44BC582A">
      <w:start w:val="1"/>
      <w:numFmt w:val="lowerLetter"/>
      <w:lvlText w:val="%1)"/>
      <w:lvlJc w:val="left"/>
      <w:pPr>
        <w:ind w:left="230" w:hanging="23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sk-SK" w:eastAsia="en-US" w:bidi="ar-SA"/>
      </w:rPr>
    </w:lvl>
    <w:lvl w:ilvl="1" w:tplc="82380AD6">
      <w:start w:val="1"/>
      <w:numFmt w:val="decimal"/>
      <w:lvlText w:val="%2."/>
      <w:lvlJc w:val="left"/>
      <w:pPr>
        <w:ind w:left="476" w:hanging="246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sk-SK" w:eastAsia="en-US" w:bidi="ar-SA"/>
      </w:rPr>
    </w:lvl>
    <w:lvl w:ilvl="2" w:tplc="0480E2DC">
      <w:numFmt w:val="bullet"/>
      <w:lvlText w:val="•"/>
      <w:lvlJc w:val="left"/>
      <w:pPr>
        <w:ind w:left="1612" w:hanging="246"/>
      </w:pPr>
      <w:rPr>
        <w:rFonts w:hint="default"/>
        <w:lang w:val="sk-SK" w:eastAsia="en-US" w:bidi="ar-SA"/>
      </w:rPr>
    </w:lvl>
    <w:lvl w:ilvl="3" w:tplc="B444268E">
      <w:numFmt w:val="bullet"/>
      <w:lvlText w:val="•"/>
      <w:lvlJc w:val="left"/>
      <w:pPr>
        <w:ind w:left="2744" w:hanging="246"/>
      </w:pPr>
      <w:rPr>
        <w:rFonts w:hint="default"/>
        <w:lang w:val="sk-SK" w:eastAsia="en-US" w:bidi="ar-SA"/>
      </w:rPr>
    </w:lvl>
    <w:lvl w:ilvl="4" w:tplc="8CD06888">
      <w:numFmt w:val="bullet"/>
      <w:lvlText w:val="•"/>
      <w:lvlJc w:val="left"/>
      <w:pPr>
        <w:ind w:left="3876" w:hanging="246"/>
      </w:pPr>
      <w:rPr>
        <w:rFonts w:hint="default"/>
        <w:lang w:val="sk-SK" w:eastAsia="en-US" w:bidi="ar-SA"/>
      </w:rPr>
    </w:lvl>
    <w:lvl w:ilvl="5" w:tplc="A2C0144A">
      <w:numFmt w:val="bullet"/>
      <w:lvlText w:val="•"/>
      <w:lvlJc w:val="left"/>
      <w:pPr>
        <w:ind w:left="5008" w:hanging="246"/>
      </w:pPr>
      <w:rPr>
        <w:rFonts w:hint="default"/>
        <w:lang w:val="sk-SK" w:eastAsia="en-US" w:bidi="ar-SA"/>
      </w:rPr>
    </w:lvl>
    <w:lvl w:ilvl="6" w:tplc="B2DA0D70">
      <w:numFmt w:val="bullet"/>
      <w:lvlText w:val="•"/>
      <w:lvlJc w:val="left"/>
      <w:pPr>
        <w:ind w:left="6141" w:hanging="246"/>
      </w:pPr>
      <w:rPr>
        <w:rFonts w:hint="default"/>
        <w:lang w:val="sk-SK" w:eastAsia="en-US" w:bidi="ar-SA"/>
      </w:rPr>
    </w:lvl>
    <w:lvl w:ilvl="7" w:tplc="C108FAFC">
      <w:numFmt w:val="bullet"/>
      <w:lvlText w:val="•"/>
      <w:lvlJc w:val="left"/>
      <w:pPr>
        <w:ind w:left="7273" w:hanging="246"/>
      </w:pPr>
      <w:rPr>
        <w:rFonts w:hint="default"/>
        <w:lang w:val="sk-SK" w:eastAsia="en-US" w:bidi="ar-SA"/>
      </w:rPr>
    </w:lvl>
    <w:lvl w:ilvl="8" w:tplc="3F040DD2">
      <w:numFmt w:val="bullet"/>
      <w:lvlText w:val="•"/>
      <w:lvlJc w:val="left"/>
      <w:pPr>
        <w:ind w:left="8405" w:hanging="246"/>
      </w:pPr>
      <w:rPr>
        <w:rFonts w:hint="default"/>
        <w:lang w:val="sk-SK" w:eastAsia="en-US" w:bidi="ar-SA"/>
      </w:rPr>
    </w:lvl>
  </w:abstractNum>
  <w:abstractNum w:abstractNumId="4" w15:restartNumberingAfterBreak="0">
    <w:nsid w:val="16CA6765"/>
    <w:multiLevelType w:val="hybridMultilevel"/>
    <w:tmpl w:val="492C6E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3223"/>
    <w:multiLevelType w:val="hybridMultilevel"/>
    <w:tmpl w:val="4942CE90"/>
    <w:lvl w:ilvl="0" w:tplc="6128C1A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1" w15:restartNumberingAfterBreak="0">
    <w:nsid w:val="41860506"/>
    <w:multiLevelType w:val="hybridMultilevel"/>
    <w:tmpl w:val="97B6A096"/>
    <w:lvl w:ilvl="0" w:tplc="4BF0BA3C">
      <w:start w:val="1"/>
      <w:numFmt w:val="decimal"/>
      <w:lvlText w:val="%1."/>
      <w:lvlJc w:val="left"/>
      <w:pPr>
        <w:ind w:left="95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u w:color="FF0000"/>
      </w:rPr>
    </w:lvl>
    <w:lvl w:ilvl="1" w:tplc="041B0019" w:tentative="1">
      <w:start w:val="1"/>
      <w:numFmt w:val="lowerLetter"/>
      <w:lvlText w:val="%2."/>
      <w:lvlJc w:val="left"/>
      <w:pPr>
        <w:ind w:left="1670" w:hanging="360"/>
      </w:pPr>
    </w:lvl>
    <w:lvl w:ilvl="2" w:tplc="041B001B" w:tentative="1">
      <w:start w:val="1"/>
      <w:numFmt w:val="lowerRoman"/>
      <w:lvlText w:val="%3."/>
      <w:lvlJc w:val="right"/>
      <w:pPr>
        <w:ind w:left="2390" w:hanging="180"/>
      </w:pPr>
    </w:lvl>
    <w:lvl w:ilvl="3" w:tplc="041B000F" w:tentative="1">
      <w:start w:val="1"/>
      <w:numFmt w:val="decimal"/>
      <w:lvlText w:val="%4."/>
      <w:lvlJc w:val="left"/>
      <w:pPr>
        <w:ind w:left="3110" w:hanging="360"/>
      </w:pPr>
    </w:lvl>
    <w:lvl w:ilvl="4" w:tplc="041B0019" w:tentative="1">
      <w:start w:val="1"/>
      <w:numFmt w:val="lowerLetter"/>
      <w:lvlText w:val="%5."/>
      <w:lvlJc w:val="left"/>
      <w:pPr>
        <w:ind w:left="3830" w:hanging="360"/>
      </w:pPr>
    </w:lvl>
    <w:lvl w:ilvl="5" w:tplc="041B001B" w:tentative="1">
      <w:start w:val="1"/>
      <w:numFmt w:val="lowerRoman"/>
      <w:lvlText w:val="%6."/>
      <w:lvlJc w:val="right"/>
      <w:pPr>
        <w:ind w:left="4550" w:hanging="180"/>
      </w:pPr>
    </w:lvl>
    <w:lvl w:ilvl="6" w:tplc="041B000F" w:tentative="1">
      <w:start w:val="1"/>
      <w:numFmt w:val="decimal"/>
      <w:lvlText w:val="%7."/>
      <w:lvlJc w:val="left"/>
      <w:pPr>
        <w:ind w:left="5270" w:hanging="360"/>
      </w:pPr>
    </w:lvl>
    <w:lvl w:ilvl="7" w:tplc="041B0019" w:tentative="1">
      <w:start w:val="1"/>
      <w:numFmt w:val="lowerLetter"/>
      <w:lvlText w:val="%8."/>
      <w:lvlJc w:val="left"/>
      <w:pPr>
        <w:ind w:left="5990" w:hanging="360"/>
      </w:pPr>
    </w:lvl>
    <w:lvl w:ilvl="8" w:tplc="041B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2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34FB3"/>
    <w:multiLevelType w:val="hybridMultilevel"/>
    <w:tmpl w:val="E8801A90"/>
    <w:lvl w:ilvl="0" w:tplc="60448D92">
      <w:start w:val="1"/>
      <w:numFmt w:val="decimal"/>
      <w:lvlText w:val="%1."/>
      <w:lvlJc w:val="left"/>
      <w:pPr>
        <w:ind w:left="590" w:hanging="360"/>
      </w:pPr>
      <w:rPr>
        <w:rFonts w:asciiTheme="minorHAnsi" w:hAnsiTheme="minorHAnsi" w:cstheme="minorHAnsi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10" w:hanging="360"/>
      </w:pPr>
    </w:lvl>
    <w:lvl w:ilvl="2" w:tplc="041B001B" w:tentative="1">
      <w:start w:val="1"/>
      <w:numFmt w:val="lowerRoman"/>
      <w:lvlText w:val="%3."/>
      <w:lvlJc w:val="right"/>
      <w:pPr>
        <w:ind w:left="2030" w:hanging="180"/>
      </w:pPr>
    </w:lvl>
    <w:lvl w:ilvl="3" w:tplc="041B000F" w:tentative="1">
      <w:start w:val="1"/>
      <w:numFmt w:val="decimal"/>
      <w:lvlText w:val="%4."/>
      <w:lvlJc w:val="left"/>
      <w:pPr>
        <w:ind w:left="2750" w:hanging="360"/>
      </w:pPr>
    </w:lvl>
    <w:lvl w:ilvl="4" w:tplc="041B0019" w:tentative="1">
      <w:start w:val="1"/>
      <w:numFmt w:val="lowerLetter"/>
      <w:lvlText w:val="%5."/>
      <w:lvlJc w:val="left"/>
      <w:pPr>
        <w:ind w:left="3470" w:hanging="360"/>
      </w:pPr>
    </w:lvl>
    <w:lvl w:ilvl="5" w:tplc="041B001B" w:tentative="1">
      <w:start w:val="1"/>
      <w:numFmt w:val="lowerRoman"/>
      <w:lvlText w:val="%6."/>
      <w:lvlJc w:val="right"/>
      <w:pPr>
        <w:ind w:left="4190" w:hanging="180"/>
      </w:pPr>
    </w:lvl>
    <w:lvl w:ilvl="6" w:tplc="041B000F" w:tentative="1">
      <w:start w:val="1"/>
      <w:numFmt w:val="decimal"/>
      <w:lvlText w:val="%7."/>
      <w:lvlJc w:val="left"/>
      <w:pPr>
        <w:ind w:left="4910" w:hanging="360"/>
      </w:pPr>
    </w:lvl>
    <w:lvl w:ilvl="7" w:tplc="041B0019" w:tentative="1">
      <w:start w:val="1"/>
      <w:numFmt w:val="lowerLetter"/>
      <w:lvlText w:val="%8."/>
      <w:lvlJc w:val="left"/>
      <w:pPr>
        <w:ind w:left="5630" w:hanging="360"/>
      </w:pPr>
    </w:lvl>
    <w:lvl w:ilvl="8" w:tplc="041B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7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8" w15:restartNumberingAfterBreak="0">
    <w:nsid w:val="7CE776AE"/>
    <w:multiLevelType w:val="hybridMultilevel"/>
    <w:tmpl w:val="ED7C3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91550">
    <w:abstractNumId w:val="17"/>
  </w:num>
  <w:num w:numId="2" w16cid:durableId="1341616095">
    <w:abstractNumId w:val="5"/>
  </w:num>
  <w:num w:numId="3" w16cid:durableId="1240672314">
    <w:abstractNumId w:val="10"/>
  </w:num>
  <w:num w:numId="4" w16cid:durableId="1207833599">
    <w:abstractNumId w:val="7"/>
  </w:num>
  <w:num w:numId="5" w16cid:durableId="558398413">
    <w:abstractNumId w:val="9"/>
  </w:num>
  <w:num w:numId="6" w16cid:durableId="625819781">
    <w:abstractNumId w:val="6"/>
  </w:num>
  <w:num w:numId="7" w16cid:durableId="195775663">
    <w:abstractNumId w:val="14"/>
  </w:num>
  <w:num w:numId="8" w16cid:durableId="314838569">
    <w:abstractNumId w:val="15"/>
  </w:num>
  <w:num w:numId="9" w16cid:durableId="518395686">
    <w:abstractNumId w:val="12"/>
  </w:num>
  <w:num w:numId="10" w16cid:durableId="646663530">
    <w:abstractNumId w:val="13"/>
  </w:num>
  <w:num w:numId="11" w16cid:durableId="970398709">
    <w:abstractNumId w:val="0"/>
  </w:num>
  <w:num w:numId="12" w16cid:durableId="660230242">
    <w:abstractNumId w:val="1"/>
  </w:num>
  <w:num w:numId="13" w16cid:durableId="741677089">
    <w:abstractNumId w:val="2"/>
  </w:num>
  <w:num w:numId="14" w16cid:durableId="1149327819">
    <w:abstractNumId w:val="4"/>
  </w:num>
  <w:num w:numId="15" w16cid:durableId="426273044">
    <w:abstractNumId w:val="18"/>
  </w:num>
  <w:num w:numId="16" w16cid:durableId="521087568">
    <w:abstractNumId w:val="3"/>
  </w:num>
  <w:num w:numId="17" w16cid:durableId="1141533840">
    <w:abstractNumId w:val="16"/>
  </w:num>
  <w:num w:numId="18" w16cid:durableId="1140227842">
    <w:abstractNumId w:val="8"/>
  </w:num>
  <w:num w:numId="19" w16cid:durableId="2085830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3E9E"/>
    <w:rsid w:val="00006082"/>
    <w:rsid w:val="00006530"/>
    <w:rsid w:val="000112A1"/>
    <w:rsid w:val="00012961"/>
    <w:rsid w:val="00012DCD"/>
    <w:rsid w:val="00014B5A"/>
    <w:rsid w:val="00030930"/>
    <w:rsid w:val="000313EE"/>
    <w:rsid w:val="00040C1E"/>
    <w:rsid w:val="000541B7"/>
    <w:rsid w:val="00056538"/>
    <w:rsid w:val="00057D74"/>
    <w:rsid w:val="0006059F"/>
    <w:rsid w:val="00061FEC"/>
    <w:rsid w:val="0006507D"/>
    <w:rsid w:val="0006681C"/>
    <w:rsid w:val="00067E23"/>
    <w:rsid w:val="00072F06"/>
    <w:rsid w:val="000746C9"/>
    <w:rsid w:val="00077DB7"/>
    <w:rsid w:val="00081AF9"/>
    <w:rsid w:val="00081FEF"/>
    <w:rsid w:val="000859E2"/>
    <w:rsid w:val="000947D1"/>
    <w:rsid w:val="00094AE0"/>
    <w:rsid w:val="000A6FC2"/>
    <w:rsid w:val="000A7879"/>
    <w:rsid w:val="000B0A2B"/>
    <w:rsid w:val="000B15D0"/>
    <w:rsid w:val="000B23DB"/>
    <w:rsid w:val="000D0C3E"/>
    <w:rsid w:val="000D44D5"/>
    <w:rsid w:val="000D588E"/>
    <w:rsid w:val="000D6507"/>
    <w:rsid w:val="000D6DE7"/>
    <w:rsid w:val="000E2D8A"/>
    <w:rsid w:val="000E3238"/>
    <w:rsid w:val="000F4F5D"/>
    <w:rsid w:val="000F611C"/>
    <w:rsid w:val="000F7403"/>
    <w:rsid w:val="00102770"/>
    <w:rsid w:val="001034DA"/>
    <w:rsid w:val="001035D6"/>
    <w:rsid w:val="0010382B"/>
    <w:rsid w:val="00113650"/>
    <w:rsid w:val="0011433E"/>
    <w:rsid w:val="00114993"/>
    <w:rsid w:val="00115BF2"/>
    <w:rsid w:val="0012287D"/>
    <w:rsid w:val="001257F7"/>
    <w:rsid w:val="00125EC8"/>
    <w:rsid w:val="001327C6"/>
    <w:rsid w:val="00136F53"/>
    <w:rsid w:val="001401BE"/>
    <w:rsid w:val="00140E64"/>
    <w:rsid w:val="001432D7"/>
    <w:rsid w:val="00145BB1"/>
    <w:rsid w:val="00147EB9"/>
    <w:rsid w:val="00152978"/>
    <w:rsid w:val="00156C88"/>
    <w:rsid w:val="00172B8A"/>
    <w:rsid w:val="00173F29"/>
    <w:rsid w:val="00174DBF"/>
    <w:rsid w:val="0018200C"/>
    <w:rsid w:val="001859A4"/>
    <w:rsid w:val="00186768"/>
    <w:rsid w:val="00195E1E"/>
    <w:rsid w:val="001B35F8"/>
    <w:rsid w:val="001B3CD2"/>
    <w:rsid w:val="001C233D"/>
    <w:rsid w:val="001C3803"/>
    <w:rsid w:val="001C39E3"/>
    <w:rsid w:val="001C444C"/>
    <w:rsid w:val="001C59EB"/>
    <w:rsid w:val="001D1825"/>
    <w:rsid w:val="001D24F9"/>
    <w:rsid w:val="001D31BE"/>
    <w:rsid w:val="001D3C4B"/>
    <w:rsid w:val="001D7099"/>
    <w:rsid w:val="001D70D2"/>
    <w:rsid w:val="001E1D21"/>
    <w:rsid w:val="001E5BC3"/>
    <w:rsid w:val="001E6EB3"/>
    <w:rsid w:val="001E7353"/>
    <w:rsid w:val="00203322"/>
    <w:rsid w:val="002052E6"/>
    <w:rsid w:val="00206D87"/>
    <w:rsid w:val="00211DFC"/>
    <w:rsid w:val="00213764"/>
    <w:rsid w:val="002155A0"/>
    <w:rsid w:val="002267ED"/>
    <w:rsid w:val="00226C6C"/>
    <w:rsid w:val="00234BCE"/>
    <w:rsid w:val="0023554E"/>
    <w:rsid w:val="00255A67"/>
    <w:rsid w:val="00273853"/>
    <w:rsid w:val="0027387D"/>
    <w:rsid w:val="00283F6C"/>
    <w:rsid w:val="00294127"/>
    <w:rsid w:val="0029594C"/>
    <w:rsid w:val="002B357A"/>
    <w:rsid w:val="002B6E5B"/>
    <w:rsid w:val="002D2C18"/>
    <w:rsid w:val="00300310"/>
    <w:rsid w:val="00300F72"/>
    <w:rsid w:val="003040EC"/>
    <w:rsid w:val="00305F5B"/>
    <w:rsid w:val="00306CD2"/>
    <w:rsid w:val="003247FB"/>
    <w:rsid w:val="00325E5C"/>
    <w:rsid w:val="00326C20"/>
    <w:rsid w:val="00336AAA"/>
    <w:rsid w:val="003376C0"/>
    <w:rsid w:val="00340FA1"/>
    <w:rsid w:val="00342C04"/>
    <w:rsid w:val="00343F62"/>
    <w:rsid w:val="00344E53"/>
    <w:rsid w:val="00344E91"/>
    <w:rsid w:val="0034653F"/>
    <w:rsid w:val="00351FFB"/>
    <w:rsid w:val="00353246"/>
    <w:rsid w:val="00356D25"/>
    <w:rsid w:val="00366440"/>
    <w:rsid w:val="00367B7F"/>
    <w:rsid w:val="00374062"/>
    <w:rsid w:val="00377950"/>
    <w:rsid w:val="00380FA4"/>
    <w:rsid w:val="00382022"/>
    <w:rsid w:val="0039157D"/>
    <w:rsid w:val="00394104"/>
    <w:rsid w:val="003B1436"/>
    <w:rsid w:val="003B2038"/>
    <w:rsid w:val="003B3AF3"/>
    <w:rsid w:val="003B4338"/>
    <w:rsid w:val="003B52B5"/>
    <w:rsid w:val="003C3079"/>
    <w:rsid w:val="003C4824"/>
    <w:rsid w:val="003C64C1"/>
    <w:rsid w:val="003D20C6"/>
    <w:rsid w:val="003D5C2F"/>
    <w:rsid w:val="003E0B92"/>
    <w:rsid w:val="003E6364"/>
    <w:rsid w:val="003F536B"/>
    <w:rsid w:val="003F73CF"/>
    <w:rsid w:val="00401A71"/>
    <w:rsid w:val="00404C5A"/>
    <w:rsid w:val="004134EB"/>
    <w:rsid w:val="00426750"/>
    <w:rsid w:val="004301DA"/>
    <w:rsid w:val="0043237B"/>
    <w:rsid w:val="0043750F"/>
    <w:rsid w:val="00442359"/>
    <w:rsid w:val="0044499B"/>
    <w:rsid w:val="004451DE"/>
    <w:rsid w:val="00446381"/>
    <w:rsid w:val="0044639C"/>
    <w:rsid w:val="004479EA"/>
    <w:rsid w:val="00453B74"/>
    <w:rsid w:val="0046053D"/>
    <w:rsid w:val="0046194A"/>
    <w:rsid w:val="00465C91"/>
    <w:rsid w:val="00470276"/>
    <w:rsid w:val="004716CB"/>
    <w:rsid w:val="004722B0"/>
    <w:rsid w:val="004814C1"/>
    <w:rsid w:val="004845EF"/>
    <w:rsid w:val="00484875"/>
    <w:rsid w:val="004A20AA"/>
    <w:rsid w:val="004B0C0C"/>
    <w:rsid w:val="004B17C0"/>
    <w:rsid w:val="004B67A7"/>
    <w:rsid w:val="004C1966"/>
    <w:rsid w:val="004C74CF"/>
    <w:rsid w:val="004D440F"/>
    <w:rsid w:val="004D4965"/>
    <w:rsid w:val="004D6FFC"/>
    <w:rsid w:val="004E3D9B"/>
    <w:rsid w:val="004E5653"/>
    <w:rsid w:val="004E6101"/>
    <w:rsid w:val="004E7CE7"/>
    <w:rsid w:val="004F22FF"/>
    <w:rsid w:val="004F356D"/>
    <w:rsid w:val="004F4C80"/>
    <w:rsid w:val="004F7CB9"/>
    <w:rsid w:val="00510BDF"/>
    <w:rsid w:val="00511342"/>
    <w:rsid w:val="00512234"/>
    <w:rsid w:val="00516E32"/>
    <w:rsid w:val="00517298"/>
    <w:rsid w:val="00525CCD"/>
    <w:rsid w:val="00533577"/>
    <w:rsid w:val="00536F86"/>
    <w:rsid w:val="00541E73"/>
    <w:rsid w:val="005426E7"/>
    <w:rsid w:val="0054298E"/>
    <w:rsid w:val="00543F13"/>
    <w:rsid w:val="00550375"/>
    <w:rsid w:val="0055324A"/>
    <w:rsid w:val="0055647E"/>
    <w:rsid w:val="0056177D"/>
    <w:rsid w:val="00564DF2"/>
    <w:rsid w:val="00566886"/>
    <w:rsid w:val="005679FE"/>
    <w:rsid w:val="005713AA"/>
    <w:rsid w:val="00572ABC"/>
    <w:rsid w:val="00572FF7"/>
    <w:rsid w:val="0058059C"/>
    <w:rsid w:val="005815D9"/>
    <w:rsid w:val="00581689"/>
    <w:rsid w:val="00582451"/>
    <w:rsid w:val="005828CE"/>
    <w:rsid w:val="00583FA9"/>
    <w:rsid w:val="005A63C4"/>
    <w:rsid w:val="005A74AD"/>
    <w:rsid w:val="005B3BDD"/>
    <w:rsid w:val="005B4F62"/>
    <w:rsid w:val="005B51C2"/>
    <w:rsid w:val="005C0731"/>
    <w:rsid w:val="005C0819"/>
    <w:rsid w:val="005C4054"/>
    <w:rsid w:val="005C54DE"/>
    <w:rsid w:val="005D2E13"/>
    <w:rsid w:val="005F3B38"/>
    <w:rsid w:val="00600F32"/>
    <w:rsid w:val="0060454B"/>
    <w:rsid w:val="0060593C"/>
    <w:rsid w:val="00605CBB"/>
    <w:rsid w:val="0061006D"/>
    <w:rsid w:val="00625257"/>
    <w:rsid w:val="00626DDA"/>
    <w:rsid w:val="00634245"/>
    <w:rsid w:val="0063735E"/>
    <w:rsid w:val="00637A3D"/>
    <w:rsid w:val="006446F6"/>
    <w:rsid w:val="0064505B"/>
    <w:rsid w:val="006454DC"/>
    <w:rsid w:val="006522FF"/>
    <w:rsid w:val="006577D8"/>
    <w:rsid w:val="00665043"/>
    <w:rsid w:val="00665F5E"/>
    <w:rsid w:val="00666D11"/>
    <w:rsid w:val="00671D9F"/>
    <w:rsid w:val="006818E4"/>
    <w:rsid w:val="00682CC4"/>
    <w:rsid w:val="006862F5"/>
    <w:rsid w:val="00690E2C"/>
    <w:rsid w:val="006924C8"/>
    <w:rsid w:val="006A2205"/>
    <w:rsid w:val="006A5046"/>
    <w:rsid w:val="006A51D6"/>
    <w:rsid w:val="006B264E"/>
    <w:rsid w:val="006C65A5"/>
    <w:rsid w:val="006C67B9"/>
    <w:rsid w:val="006D4C10"/>
    <w:rsid w:val="006D552F"/>
    <w:rsid w:val="006E0D10"/>
    <w:rsid w:val="006E2118"/>
    <w:rsid w:val="006E281B"/>
    <w:rsid w:val="006E6E8F"/>
    <w:rsid w:val="006F28D6"/>
    <w:rsid w:val="006F3076"/>
    <w:rsid w:val="006F3F13"/>
    <w:rsid w:val="00702A27"/>
    <w:rsid w:val="007100C4"/>
    <w:rsid w:val="00722682"/>
    <w:rsid w:val="00722B0F"/>
    <w:rsid w:val="00726F4E"/>
    <w:rsid w:val="0074617B"/>
    <w:rsid w:val="00752FF3"/>
    <w:rsid w:val="007545C4"/>
    <w:rsid w:val="0076183E"/>
    <w:rsid w:val="00766141"/>
    <w:rsid w:val="0077683E"/>
    <w:rsid w:val="007909EB"/>
    <w:rsid w:val="007932AE"/>
    <w:rsid w:val="00793C8F"/>
    <w:rsid w:val="00796B18"/>
    <w:rsid w:val="0079772D"/>
    <w:rsid w:val="00797B7E"/>
    <w:rsid w:val="007A0169"/>
    <w:rsid w:val="007A450F"/>
    <w:rsid w:val="007C2DF4"/>
    <w:rsid w:val="007C3239"/>
    <w:rsid w:val="007C42D1"/>
    <w:rsid w:val="007C4567"/>
    <w:rsid w:val="007C496F"/>
    <w:rsid w:val="007C640D"/>
    <w:rsid w:val="007D49CA"/>
    <w:rsid w:val="007D7BC6"/>
    <w:rsid w:val="007E11C8"/>
    <w:rsid w:val="007F08FA"/>
    <w:rsid w:val="007F2522"/>
    <w:rsid w:val="007F2CC0"/>
    <w:rsid w:val="007F42EF"/>
    <w:rsid w:val="007F71EB"/>
    <w:rsid w:val="008005F1"/>
    <w:rsid w:val="00805614"/>
    <w:rsid w:val="008110ED"/>
    <w:rsid w:val="008312BE"/>
    <w:rsid w:val="008379A4"/>
    <w:rsid w:val="008408B4"/>
    <w:rsid w:val="008409B4"/>
    <w:rsid w:val="00841A43"/>
    <w:rsid w:val="0084204A"/>
    <w:rsid w:val="00843A2E"/>
    <w:rsid w:val="0085160F"/>
    <w:rsid w:val="0085309A"/>
    <w:rsid w:val="0085371E"/>
    <w:rsid w:val="00855DFA"/>
    <w:rsid w:val="00856E37"/>
    <w:rsid w:val="00867C2A"/>
    <w:rsid w:val="00877306"/>
    <w:rsid w:val="008808A8"/>
    <w:rsid w:val="008820D7"/>
    <w:rsid w:val="00885D99"/>
    <w:rsid w:val="00893AE4"/>
    <w:rsid w:val="00894009"/>
    <w:rsid w:val="00897577"/>
    <w:rsid w:val="008A0785"/>
    <w:rsid w:val="008A102E"/>
    <w:rsid w:val="008A25C2"/>
    <w:rsid w:val="008A5C1E"/>
    <w:rsid w:val="008B2DD8"/>
    <w:rsid w:val="008C2AC9"/>
    <w:rsid w:val="008C3FF6"/>
    <w:rsid w:val="008C55B3"/>
    <w:rsid w:val="008D22A3"/>
    <w:rsid w:val="008D66AE"/>
    <w:rsid w:val="008D7C82"/>
    <w:rsid w:val="00900337"/>
    <w:rsid w:val="009032F1"/>
    <w:rsid w:val="00903512"/>
    <w:rsid w:val="0090423E"/>
    <w:rsid w:val="0090646C"/>
    <w:rsid w:val="009152BF"/>
    <w:rsid w:val="00917AA1"/>
    <w:rsid w:val="00921CC6"/>
    <w:rsid w:val="00923DBF"/>
    <w:rsid w:val="00924E71"/>
    <w:rsid w:val="00925F99"/>
    <w:rsid w:val="00926CB0"/>
    <w:rsid w:val="00930FCC"/>
    <w:rsid w:val="00933326"/>
    <w:rsid w:val="0094052E"/>
    <w:rsid w:val="00940B93"/>
    <w:rsid w:val="00942466"/>
    <w:rsid w:val="00942D8E"/>
    <w:rsid w:val="00943BDF"/>
    <w:rsid w:val="009476B7"/>
    <w:rsid w:val="00947ABB"/>
    <w:rsid w:val="00947D7B"/>
    <w:rsid w:val="00950411"/>
    <w:rsid w:val="009513B0"/>
    <w:rsid w:val="00951627"/>
    <w:rsid w:val="00951F85"/>
    <w:rsid w:val="00955F4E"/>
    <w:rsid w:val="0095689F"/>
    <w:rsid w:val="009607A4"/>
    <w:rsid w:val="00963842"/>
    <w:rsid w:val="00966367"/>
    <w:rsid w:val="00967C4F"/>
    <w:rsid w:val="009701CD"/>
    <w:rsid w:val="00986EAD"/>
    <w:rsid w:val="009915CE"/>
    <w:rsid w:val="00994EE3"/>
    <w:rsid w:val="00996AE0"/>
    <w:rsid w:val="00996B80"/>
    <w:rsid w:val="00996C3E"/>
    <w:rsid w:val="009B0CC2"/>
    <w:rsid w:val="009B1198"/>
    <w:rsid w:val="009C370E"/>
    <w:rsid w:val="009E1680"/>
    <w:rsid w:val="009E5724"/>
    <w:rsid w:val="009E609F"/>
    <w:rsid w:val="009E70B6"/>
    <w:rsid w:val="009F70C8"/>
    <w:rsid w:val="00A0008F"/>
    <w:rsid w:val="00A00D93"/>
    <w:rsid w:val="00A15F43"/>
    <w:rsid w:val="00A16ED0"/>
    <w:rsid w:val="00A17496"/>
    <w:rsid w:val="00A210D7"/>
    <w:rsid w:val="00A25CFF"/>
    <w:rsid w:val="00A268FF"/>
    <w:rsid w:val="00A368B1"/>
    <w:rsid w:val="00A4340F"/>
    <w:rsid w:val="00A529E9"/>
    <w:rsid w:val="00A60342"/>
    <w:rsid w:val="00A62A93"/>
    <w:rsid w:val="00A65A82"/>
    <w:rsid w:val="00A6613F"/>
    <w:rsid w:val="00A66222"/>
    <w:rsid w:val="00A87A48"/>
    <w:rsid w:val="00A924EC"/>
    <w:rsid w:val="00A945B3"/>
    <w:rsid w:val="00AA08F5"/>
    <w:rsid w:val="00AB2A9F"/>
    <w:rsid w:val="00AC28EF"/>
    <w:rsid w:val="00AC675B"/>
    <w:rsid w:val="00AC6AEF"/>
    <w:rsid w:val="00AD1D87"/>
    <w:rsid w:val="00AD4F20"/>
    <w:rsid w:val="00AE7A21"/>
    <w:rsid w:val="00AF1EB8"/>
    <w:rsid w:val="00AF5F0E"/>
    <w:rsid w:val="00AF63F2"/>
    <w:rsid w:val="00B065E7"/>
    <w:rsid w:val="00B157B7"/>
    <w:rsid w:val="00B16010"/>
    <w:rsid w:val="00B1766C"/>
    <w:rsid w:val="00B324A2"/>
    <w:rsid w:val="00B361C1"/>
    <w:rsid w:val="00B40369"/>
    <w:rsid w:val="00B5083D"/>
    <w:rsid w:val="00B605E5"/>
    <w:rsid w:val="00B6437A"/>
    <w:rsid w:val="00B65710"/>
    <w:rsid w:val="00B67A1D"/>
    <w:rsid w:val="00B7057E"/>
    <w:rsid w:val="00B72BC3"/>
    <w:rsid w:val="00B76EF6"/>
    <w:rsid w:val="00B7727E"/>
    <w:rsid w:val="00B83B01"/>
    <w:rsid w:val="00B914FD"/>
    <w:rsid w:val="00BA202C"/>
    <w:rsid w:val="00BB181C"/>
    <w:rsid w:val="00BB2A23"/>
    <w:rsid w:val="00BB4F5A"/>
    <w:rsid w:val="00BB4FAB"/>
    <w:rsid w:val="00BB50DD"/>
    <w:rsid w:val="00BB57E7"/>
    <w:rsid w:val="00BC2091"/>
    <w:rsid w:val="00BC26F0"/>
    <w:rsid w:val="00BC3827"/>
    <w:rsid w:val="00BC42D9"/>
    <w:rsid w:val="00BC5176"/>
    <w:rsid w:val="00BC5209"/>
    <w:rsid w:val="00BD56D4"/>
    <w:rsid w:val="00BE0D09"/>
    <w:rsid w:val="00BE145A"/>
    <w:rsid w:val="00BE5514"/>
    <w:rsid w:val="00BE705E"/>
    <w:rsid w:val="00BF10F3"/>
    <w:rsid w:val="00BF20EC"/>
    <w:rsid w:val="00BF4A1E"/>
    <w:rsid w:val="00C05499"/>
    <w:rsid w:val="00C072BF"/>
    <w:rsid w:val="00C0733A"/>
    <w:rsid w:val="00C11695"/>
    <w:rsid w:val="00C129F7"/>
    <w:rsid w:val="00C14D36"/>
    <w:rsid w:val="00C157EE"/>
    <w:rsid w:val="00C174F3"/>
    <w:rsid w:val="00C203E3"/>
    <w:rsid w:val="00C27E3B"/>
    <w:rsid w:val="00C312F7"/>
    <w:rsid w:val="00C31FDF"/>
    <w:rsid w:val="00C33EE2"/>
    <w:rsid w:val="00C33F17"/>
    <w:rsid w:val="00C364EB"/>
    <w:rsid w:val="00C3650A"/>
    <w:rsid w:val="00C42F45"/>
    <w:rsid w:val="00C5763D"/>
    <w:rsid w:val="00C601BF"/>
    <w:rsid w:val="00C6170E"/>
    <w:rsid w:val="00C7136D"/>
    <w:rsid w:val="00C80253"/>
    <w:rsid w:val="00C81FBB"/>
    <w:rsid w:val="00C8289A"/>
    <w:rsid w:val="00C86FE6"/>
    <w:rsid w:val="00C9752F"/>
    <w:rsid w:val="00CB3660"/>
    <w:rsid w:val="00CB61B3"/>
    <w:rsid w:val="00CC0A53"/>
    <w:rsid w:val="00CC16D1"/>
    <w:rsid w:val="00CE18FA"/>
    <w:rsid w:val="00CE1C7C"/>
    <w:rsid w:val="00CE43B8"/>
    <w:rsid w:val="00D00ACF"/>
    <w:rsid w:val="00D01300"/>
    <w:rsid w:val="00D069A5"/>
    <w:rsid w:val="00D10AA2"/>
    <w:rsid w:val="00D112C1"/>
    <w:rsid w:val="00D1173C"/>
    <w:rsid w:val="00D13200"/>
    <w:rsid w:val="00D14D29"/>
    <w:rsid w:val="00D150F0"/>
    <w:rsid w:val="00D172EF"/>
    <w:rsid w:val="00D21382"/>
    <w:rsid w:val="00D2781D"/>
    <w:rsid w:val="00D373DD"/>
    <w:rsid w:val="00D5110B"/>
    <w:rsid w:val="00D5334F"/>
    <w:rsid w:val="00D53DA6"/>
    <w:rsid w:val="00D61445"/>
    <w:rsid w:val="00D64A26"/>
    <w:rsid w:val="00D65B6E"/>
    <w:rsid w:val="00D65D2D"/>
    <w:rsid w:val="00D7183C"/>
    <w:rsid w:val="00D84007"/>
    <w:rsid w:val="00DA009B"/>
    <w:rsid w:val="00DC2834"/>
    <w:rsid w:val="00DD4468"/>
    <w:rsid w:val="00DD4E93"/>
    <w:rsid w:val="00DD5E28"/>
    <w:rsid w:val="00DD683E"/>
    <w:rsid w:val="00DE3BFA"/>
    <w:rsid w:val="00DE61CC"/>
    <w:rsid w:val="00DF505A"/>
    <w:rsid w:val="00E03FE7"/>
    <w:rsid w:val="00E12271"/>
    <w:rsid w:val="00E125A9"/>
    <w:rsid w:val="00E230C9"/>
    <w:rsid w:val="00E24819"/>
    <w:rsid w:val="00E25AAF"/>
    <w:rsid w:val="00E26D7F"/>
    <w:rsid w:val="00E305B9"/>
    <w:rsid w:val="00E31625"/>
    <w:rsid w:val="00E33E5F"/>
    <w:rsid w:val="00E35CBB"/>
    <w:rsid w:val="00E40E6F"/>
    <w:rsid w:val="00E41B8B"/>
    <w:rsid w:val="00E427E8"/>
    <w:rsid w:val="00E43012"/>
    <w:rsid w:val="00E46761"/>
    <w:rsid w:val="00E50DF6"/>
    <w:rsid w:val="00E5614E"/>
    <w:rsid w:val="00E56B31"/>
    <w:rsid w:val="00E622E8"/>
    <w:rsid w:val="00E63DA2"/>
    <w:rsid w:val="00E663DF"/>
    <w:rsid w:val="00E6643B"/>
    <w:rsid w:val="00E7304F"/>
    <w:rsid w:val="00E82045"/>
    <w:rsid w:val="00E9669D"/>
    <w:rsid w:val="00EA298B"/>
    <w:rsid w:val="00EA6E33"/>
    <w:rsid w:val="00EB1778"/>
    <w:rsid w:val="00EB45A8"/>
    <w:rsid w:val="00EC0DF5"/>
    <w:rsid w:val="00EC7098"/>
    <w:rsid w:val="00ED0AD7"/>
    <w:rsid w:val="00ED281F"/>
    <w:rsid w:val="00ED4C50"/>
    <w:rsid w:val="00ED5D4B"/>
    <w:rsid w:val="00EE0AFB"/>
    <w:rsid w:val="00EE19EA"/>
    <w:rsid w:val="00EE53EB"/>
    <w:rsid w:val="00EE595E"/>
    <w:rsid w:val="00EF1691"/>
    <w:rsid w:val="00EF3844"/>
    <w:rsid w:val="00EF3EEB"/>
    <w:rsid w:val="00F132D0"/>
    <w:rsid w:val="00F15F9F"/>
    <w:rsid w:val="00F16DD3"/>
    <w:rsid w:val="00F279F4"/>
    <w:rsid w:val="00F327F5"/>
    <w:rsid w:val="00F33F06"/>
    <w:rsid w:val="00F35C2F"/>
    <w:rsid w:val="00F36501"/>
    <w:rsid w:val="00F43FC5"/>
    <w:rsid w:val="00F44544"/>
    <w:rsid w:val="00F61439"/>
    <w:rsid w:val="00F65D2D"/>
    <w:rsid w:val="00F71BEC"/>
    <w:rsid w:val="00F75CC7"/>
    <w:rsid w:val="00F9422B"/>
    <w:rsid w:val="00FA09B2"/>
    <w:rsid w:val="00FB4BA1"/>
    <w:rsid w:val="00FB78BB"/>
    <w:rsid w:val="00FC0DC0"/>
    <w:rsid w:val="00FC1FE8"/>
    <w:rsid w:val="00FC44BC"/>
    <w:rsid w:val="00FD33D5"/>
    <w:rsid w:val="00FD48D1"/>
    <w:rsid w:val="00FD5490"/>
    <w:rsid w:val="00FD6111"/>
    <w:rsid w:val="00FD6216"/>
    <w:rsid w:val="00FE57C8"/>
    <w:rsid w:val="00FE7D57"/>
    <w:rsid w:val="00FF0863"/>
    <w:rsid w:val="00FF6ECF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B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4835-6BDD-4CA2-936F-F59EF1E3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Kevická Jana, Mgr.</cp:lastModifiedBy>
  <cp:revision>10</cp:revision>
  <cp:lastPrinted>2026-01-08T11:05:00Z</cp:lastPrinted>
  <dcterms:created xsi:type="dcterms:W3CDTF">2025-12-15T08:25:00Z</dcterms:created>
  <dcterms:modified xsi:type="dcterms:W3CDTF">2026-01-23T11:44:00Z</dcterms:modified>
</cp:coreProperties>
</file>