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B7A304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>ebných úprav a udržiavacích prác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501374F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547D1E" w:rsidRDefault="00707062">
            <w:pPr>
              <w:spacing w:before="120"/>
              <w:rPr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BA035F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Default="006A3AE1">
            <w:pPr>
              <w:autoSpaceDE w:val="0"/>
              <w:snapToGrid w:val="0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BA035F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C1B2CD3" w14:textId="77777777" w:rsidR="006A3AE1" w:rsidRPr="00547D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BA035F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547D1E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035F" w14:paraId="6232560B" w14:textId="77777777" w:rsidTr="00BA035F">
        <w:trPr>
          <w:cantSplit/>
          <w:trHeight w:hRule="exact" w:val="461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00A07EA" w14:textId="77777777" w:rsidR="00BA035F" w:rsidRPr="00547D1E" w:rsidRDefault="00BA035F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E8F65" w14:textId="666350F6" w:rsidR="00BA035F" w:rsidRDefault="00BA03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Č. bytu / poschodie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0B68" w14:textId="552D94E1" w:rsidR="00BA035F" w:rsidRDefault="00BA03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0703A" w14:paraId="0E7A25D3" w14:textId="77777777" w:rsidTr="001815B3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8429D3" w14:paraId="7827FB2E" w14:textId="77777777" w:rsidTr="008429D3">
        <w:trPr>
          <w:cantSplit/>
          <w:trHeight w:hRule="exact" w:val="496"/>
        </w:trPr>
        <w:tc>
          <w:tcPr>
            <w:tcW w:w="3987" w:type="dxa"/>
            <w:tcBorders>
              <w:right w:val="single" w:sz="4" w:space="0" w:color="000000"/>
            </w:tcBorders>
            <w:shd w:val="clear" w:color="auto" w:fill="EEECE1"/>
          </w:tcPr>
          <w:p w14:paraId="0AD19B8E" w14:textId="6AAB0BC3" w:rsidR="008429D3" w:rsidRPr="008429D3" w:rsidRDefault="008429D3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Správca bytového domu 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br/>
              <w:t>/ Spoločenstvo vlastníkov bytov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0F76" w14:textId="77777777" w:rsidR="008429D3" w:rsidRDefault="008429D3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F81815" w14:textId="77777777" w:rsidR="008429D3" w:rsidRDefault="008429D3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A43388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011292A9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A43388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19D7138B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</w:t>
            </w:r>
            <w:r w:rsidR="00884C34">
              <w:rPr>
                <w:rFonts w:ascii="Trebuchet MS" w:hAnsi="Trebuchet MS" w:cs="Trebuchet MS"/>
                <w:sz w:val="18"/>
                <w:szCs w:val="18"/>
              </w:rPr>
              <w:t>. úprav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3409EC06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3CD72390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F6DA46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48676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B36A1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F959C1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F52E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6119D95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225A7E7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C1B4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AB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5E9E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C129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247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6BAB91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B244A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118C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F8C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331F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0A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00C420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C333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F98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3B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43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2CB4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B4274C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CB51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25C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12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CBD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BF0D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E50C5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754A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753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6CA2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131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7E3F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DD923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F6D3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59E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ECFF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D9A9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0549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0DAE531C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461DD7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2F389C9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F9C533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0F25ED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2E93E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5EC84C4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3D51901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70F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09D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B45D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F11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42BC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783FCE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1D82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946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02D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2BA8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ACC7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5D1737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AF3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BDB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E1E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76A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604C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65C67B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8B3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DD7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699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BE64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84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7C049F1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FF5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7B9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1EDE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B0A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2034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A5AC43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94A6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C2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A4EE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1708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77E0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DA846A3" w14:textId="0F9F8D2D" w:rsidR="005F33C8" w:rsidRDefault="005F33C8" w:rsidP="001815B3">
      <w:pPr>
        <w:spacing w:after="0"/>
        <w:rPr>
          <w:rFonts w:ascii="Trebuchet MS" w:hAnsi="Trebuchet MS" w:cs="Trebuchet MS"/>
          <w:b/>
          <w:bCs/>
        </w:rPr>
      </w:pPr>
    </w:p>
    <w:p w14:paraId="14DA43EA" w14:textId="5489E597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a popis stavebných úprav/udržiavacích prác: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DC2ED7">
        <w:trPr>
          <w:cantSplit/>
          <w:trHeight w:hRule="exact" w:val="5804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729816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CCA054A" w14:textId="429DBE6A" w:rsidR="00E57A65" w:rsidRDefault="002343B1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lastRenderedPageBreak/>
        <w:br/>
      </w:r>
      <w:r w:rsidR="00E57A65"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úprav/udržiavacích prác</w:t>
      </w:r>
      <w:r w:rsidR="00E57A65">
        <w:rPr>
          <w:rFonts w:ascii="Trebuchet MS" w:hAnsi="Trebuchet MS" w:cs="Trebuchet MS"/>
          <w:b/>
        </w:rPr>
        <w:t xml:space="preserve">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043735FC" w14:textId="6C817851" w:rsidR="00CF32F0" w:rsidRPr="00A77ABD" w:rsidRDefault="00CF32F0" w:rsidP="00CF32F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</w:t>
      </w:r>
      <w:r w:rsidR="007C1EFE">
        <w:rPr>
          <w:rFonts w:ascii="Trebuchet MS" w:eastAsia="TimesNewRoman" w:hAnsi="Trebuchet MS" w:cs="Trebuchet MS"/>
          <w:sz w:val="18"/>
          <w:szCs w:val="18"/>
        </w:rPr>
        <w:t xml:space="preserve">a udržiavacie práce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551EADC2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4FCC192" w14:textId="3F9ACC90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A697F1" w14:textId="77777777" w:rsidR="00CF32F0" w:rsidRDefault="00CF32F0">
      <w:pPr>
        <w:spacing w:after="0"/>
        <w:rPr>
          <w:rFonts w:ascii="Trebuchet MS" w:hAnsi="Trebuchet MS" w:cs="Trebuchet MS"/>
          <w:sz w:val="18"/>
          <w:szCs w:val="18"/>
        </w:rPr>
      </w:pPr>
    </w:p>
    <w:p w14:paraId="1F4C28AF" w14:textId="77777777" w:rsidR="005F33C8" w:rsidRDefault="005F33C8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63FEE73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39F7F80E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449EDFE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154AEC61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1DDBAC70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25D3E832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32137017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160CDDE8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0A07E786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6395C9C0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68935035" w14:textId="77777777" w:rsidR="008429D3" w:rsidRDefault="008429D3" w:rsidP="00CE6A4F">
      <w:pPr>
        <w:spacing w:after="0"/>
        <w:rPr>
          <w:rFonts w:ascii="Trebuchet MS" w:hAnsi="Trebuchet MS" w:cs="Trebuchet MS"/>
          <w:b/>
        </w:rPr>
      </w:pPr>
    </w:p>
    <w:p w14:paraId="3D653555" w14:textId="204A5882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5F322427" w14:textId="77777777" w:rsidR="001A0E1F" w:rsidRDefault="001A0E1F" w:rsidP="00CE6A4F">
      <w:pPr>
        <w:spacing w:after="0"/>
        <w:rPr>
          <w:rFonts w:ascii="Trebuchet MS" w:hAnsi="Trebuchet MS" w:cs="Trebuchet MS"/>
          <w:b/>
        </w:rPr>
      </w:pPr>
    </w:p>
    <w:p w14:paraId="37E4F8CB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588E3C7A" w14:textId="77777777" w:rsidR="00CF32F0" w:rsidRDefault="00CF32F0" w:rsidP="00CE6A4F">
      <w:pPr>
        <w:spacing w:after="0"/>
        <w:rPr>
          <w:rFonts w:ascii="Trebuchet MS" w:hAnsi="Trebuchet MS" w:cs="Trebuchet MS"/>
          <w:b/>
        </w:rPr>
      </w:pP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BF80215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(v prípade stavebných úprav bytu v bytovom dome vyjadrenie </w:t>
      </w:r>
      <w:r w:rsidR="00A77ABD">
        <w:rPr>
          <w:rFonts w:ascii="Trebuchet MS" w:eastAsia="TimesNewRoman" w:hAnsi="Trebuchet MS" w:cs="Trebuchet MS"/>
          <w:sz w:val="18"/>
          <w:szCs w:val="18"/>
        </w:rPr>
        <w:br/>
        <w:t xml:space="preserve">   </w:t>
      </w:r>
      <w:r w:rsidR="00A77ABD">
        <w:rPr>
          <w:rFonts w:ascii="Trebuchet MS" w:eastAsia="TimesNewRoman" w:hAnsi="Trebuchet MS" w:cs="Trebuchet MS"/>
          <w:sz w:val="18"/>
          <w:szCs w:val="18"/>
        </w:rPr>
        <w:tab/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projektanta statiky </w:t>
      </w:r>
      <w:r w:rsidR="00A77ABD">
        <w:rPr>
          <w:rFonts w:ascii="Trebuchet MS" w:eastAsia="TimesNewRoman" w:hAnsi="Trebuchet MS" w:cs="Trebuchet MS"/>
          <w:sz w:val="18"/>
          <w:szCs w:val="18"/>
        </w:rPr>
        <w:t xml:space="preserve">spracované oprávneným projektantom v odbore statika stavieb)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1F6FA5FB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stavby, ak úpravy alebo práce 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32FC738" w14:textId="782ABDCC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Pr="00A77ABD">
        <w:rPr>
          <w:rFonts w:ascii="Trebuchet MS" w:eastAsia="TimesNewRoman" w:hAnsi="Trebuchet MS" w:cs="Trebuchet MS"/>
          <w:sz w:val="18"/>
          <w:szCs w:val="18"/>
        </w:rPr>
        <w:t xml:space="preserve"> 8,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0305E416" w14:textId="77777777" w:rsidR="001A0E1F" w:rsidRDefault="001A0E1F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18933D" w14:textId="1F1851C6" w:rsidR="006061FE" w:rsidRPr="00F40D59" w:rsidRDefault="006061FE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40BDA97" w14:textId="4DDC6336" w:rsidR="001A0E1F" w:rsidRPr="00F40D59" w:rsidRDefault="001A0E1F" w:rsidP="001A0E1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8429D3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5C00F7FE" w14:textId="4FEB44DA" w:rsidR="00A77ABD" w:rsidRDefault="00A77ABD" w:rsidP="00A77ABD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70AE" w14:textId="77777777" w:rsidR="00A71CC7" w:rsidRDefault="00A71CC7">
      <w:pPr>
        <w:spacing w:after="0" w:line="240" w:lineRule="auto"/>
      </w:pPr>
      <w:r>
        <w:separator/>
      </w:r>
    </w:p>
  </w:endnote>
  <w:endnote w:type="continuationSeparator" w:id="0">
    <w:p w14:paraId="6BE04AC0" w14:textId="77777777" w:rsidR="00A71CC7" w:rsidRDefault="00A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38CB6E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8580" w14:textId="77777777" w:rsidR="00A71CC7" w:rsidRDefault="00A71CC7">
      <w:pPr>
        <w:spacing w:after="0" w:line="240" w:lineRule="auto"/>
      </w:pPr>
      <w:r>
        <w:separator/>
      </w:r>
    </w:p>
  </w:footnote>
  <w:footnote w:type="continuationSeparator" w:id="0">
    <w:p w14:paraId="7B46DA2D" w14:textId="77777777" w:rsidR="00A71CC7" w:rsidRDefault="00A7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517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039B0"/>
    <w:rsid w:val="00030B09"/>
    <w:rsid w:val="00040B6B"/>
    <w:rsid w:val="00164740"/>
    <w:rsid w:val="001815B3"/>
    <w:rsid w:val="001A0E1F"/>
    <w:rsid w:val="001A0E8D"/>
    <w:rsid w:val="001C3A67"/>
    <w:rsid w:val="002343B1"/>
    <w:rsid w:val="00373C00"/>
    <w:rsid w:val="003E3828"/>
    <w:rsid w:val="003F208B"/>
    <w:rsid w:val="00401B9B"/>
    <w:rsid w:val="00473DBC"/>
    <w:rsid w:val="00497782"/>
    <w:rsid w:val="00547D1E"/>
    <w:rsid w:val="005F33C8"/>
    <w:rsid w:val="00602C6D"/>
    <w:rsid w:val="006061FE"/>
    <w:rsid w:val="006A3AE1"/>
    <w:rsid w:val="006A78C9"/>
    <w:rsid w:val="00707062"/>
    <w:rsid w:val="007B0C2D"/>
    <w:rsid w:val="007C1EFE"/>
    <w:rsid w:val="008429D3"/>
    <w:rsid w:val="00866288"/>
    <w:rsid w:val="00873FF7"/>
    <w:rsid w:val="00884C34"/>
    <w:rsid w:val="008D07AF"/>
    <w:rsid w:val="009404D4"/>
    <w:rsid w:val="00985B9C"/>
    <w:rsid w:val="00A43388"/>
    <w:rsid w:val="00A71CC7"/>
    <w:rsid w:val="00A77ABD"/>
    <w:rsid w:val="00AA45C9"/>
    <w:rsid w:val="00AB62F6"/>
    <w:rsid w:val="00AD65C2"/>
    <w:rsid w:val="00AF0D47"/>
    <w:rsid w:val="00B15245"/>
    <w:rsid w:val="00B24C39"/>
    <w:rsid w:val="00B51F94"/>
    <w:rsid w:val="00BA035F"/>
    <w:rsid w:val="00BB227B"/>
    <w:rsid w:val="00BC29C6"/>
    <w:rsid w:val="00BC74CB"/>
    <w:rsid w:val="00C35E2D"/>
    <w:rsid w:val="00C44F15"/>
    <w:rsid w:val="00C7589C"/>
    <w:rsid w:val="00CD4AF8"/>
    <w:rsid w:val="00CE6A4F"/>
    <w:rsid w:val="00CF32F0"/>
    <w:rsid w:val="00D24AC0"/>
    <w:rsid w:val="00DC2ED7"/>
    <w:rsid w:val="00E12A45"/>
    <w:rsid w:val="00E57A65"/>
    <w:rsid w:val="00F0703A"/>
    <w:rsid w:val="00F35D24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1F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7B80-0412-4DF2-A367-0BC9DAF5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2025-03-18T07:22:00Z</cp:lastPrinted>
  <dcterms:created xsi:type="dcterms:W3CDTF">2019-06-25T09:13:00Z</dcterms:created>
  <dcterms:modified xsi:type="dcterms:W3CDTF">2025-03-18T07:22:00Z</dcterms:modified>
</cp:coreProperties>
</file>