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7777777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vydanie </w:t>
            </w:r>
            <w:r w:rsidR="00CD4AF8">
              <w:rPr>
                <w:rFonts w:ascii="Trebuchet MS" w:hAnsi="Trebuchet MS" w:cs="Trebuchet MS"/>
                <w:b/>
                <w:sz w:val="28"/>
                <w:szCs w:val="28"/>
              </w:rPr>
              <w:t>rozhodnutia o umiestnení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DED5D3" w:rsidR="006A3AE1" w:rsidRDefault="00707062" w:rsidP="00A3423D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35 ods. 1 Zákona č. 50/1976 Zb. o územnom plánovaní a stavebnom poriadku a § 3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A3423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543C146F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ADC7F42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592EABE5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77777777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 stručný opis stavby, ktorej umiestnenie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783424" w:rsidRDefault="00707062">
            <w:pPr>
              <w:spacing w:before="120"/>
              <w:rPr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78342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7B0C2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78342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248D2A77" w14:textId="77777777" w:rsidTr="00BC7EF3">
        <w:trPr>
          <w:cantSplit/>
          <w:trHeight w:hRule="exact" w:val="31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B222249" w14:textId="77777777" w:rsidR="007B0C2D" w:rsidRPr="00783424" w:rsidRDefault="007B0C2D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9FFCB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426EE34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56A2EE72" w14:textId="255E5CA4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93"/>
      </w:tblGrid>
      <w:tr w:rsidR="00783424" w14:paraId="5D9BEA7A" w14:textId="77777777" w:rsidTr="00BC7EF3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15F6395" w:rsidR="00783424" w:rsidRPr="00783424" w:rsidRDefault="0078342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783424" w:rsidRDefault="0078342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3424" w14:paraId="0E7A25D3" w14:textId="77777777" w:rsidTr="00BC7EF3">
        <w:trPr>
          <w:cantSplit/>
          <w:trHeight w:hRule="exact" w:val="493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783424" w:rsidRDefault="0078342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783424" w:rsidRPr="00040B6B" w:rsidRDefault="0078342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9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578A4B24" w:rsidR="007B0C2D" w:rsidRPr="00783424" w:rsidRDefault="00783424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br/>
            </w:r>
            <w:r w:rsidR="007B0C2D" w:rsidRPr="00783424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65EE11CD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3A1FEA">
              <w:rPr>
                <w:rFonts w:ascii="Trebuchet MS" w:hAnsi="Trebuchet MS" w:cs="Trebuchet MS"/>
                <w:sz w:val="18"/>
                <w:szCs w:val="18"/>
              </w:rPr>
              <w:t>ukončenia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BC5244" w14:textId="42CA9EF7" w:rsidR="00BC7EF3" w:rsidRDefault="00BC7EF3" w:rsidP="00BC7EF3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lastRenderedPageBreak/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35 ods. 2 stavebného zákona (ak bolo vydané)</w:t>
      </w:r>
    </w:p>
    <w:p w14:paraId="0AACC5B6" w14:textId="77777777" w:rsidR="00BC7EF3" w:rsidRDefault="00BC7EF3" w:rsidP="00BC7EF3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</w:tblGrid>
      <w:tr w:rsidR="00BC7EF3" w14:paraId="3724F22B" w14:textId="77777777" w:rsidTr="009D0045">
        <w:trPr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212983C7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26A9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6EDB9EFD" w14:textId="77777777" w:rsidTr="009D0045">
        <w:trPr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F6B2E1F" w14:textId="77777777" w:rsidR="00BC7EF3" w:rsidRPr="00867C1B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D50E36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18F1B3D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14C31D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98DDBBE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233E84F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3E1D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EF3" w14:paraId="63C0E7C3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7A6F3E5A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7F903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54" w:type="dxa"/>
            <w:gridSpan w:val="4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D8945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26A6324A" w14:textId="4B2409AA" w:rsidR="00BC7EF3" w:rsidRDefault="00BC7EF3" w:rsidP="00BC7EF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sz w:val="14"/>
        </w:rPr>
        <w:t xml:space="preserve"> </w:t>
      </w:r>
      <w:r>
        <w:rPr>
          <w:rFonts w:ascii="Trebuchet MS" w:hAnsi="Trebuchet MS" w:cs="Trebuchet MS"/>
          <w:b/>
        </w:rPr>
        <w:br/>
        <w:t xml:space="preserve">Údaje o spracovateľovi dokumentácie pre územné rozhodnutie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BC7EF3" w14:paraId="2BA148B3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E40870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7249C6F" w14:textId="77777777" w:rsidR="00BC7EF3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22FC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0D7BD" w14:textId="77777777" w:rsidR="00BC7EF3" w:rsidRDefault="00BC7EF3" w:rsidP="009D004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BC7EF3" w14:paraId="3CD1A41A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56EC91A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6625CE9F" w14:textId="77777777" w:rsidR="00BC7EF3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4A458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243659AD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1915502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7063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3679BDEE" w14:textId="77777777" w:rsidTr="009D0045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41B18B0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F05C9" w14:textId="77777777" w:rsidR="00BC7EF3" w:rsidRDefault="00BC7EF3" w:rsidP="009D004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DAE6F" w14:textId="77777777" w:rsidR="00BC7EF3" w:rsidRDefault="00BC7EF3" w:rsidP="009D004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9DC4D0D" w14:textId="40938C75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BC7EF3">
        <w:rPr>
          <w:rFonts w:ascii="Trebuchet MS" w:hAnsi="Trebuchet MS" w:cs="Trebuchet MS"/>
          <w:b/>
          <w:sz w:val="16"/>
        </w:rPr>
        <w:t xml:space="preserve"> </w:t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CC21AB9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66A4C86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2D5B0D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80ACB74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2BF0CA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C1527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84A9D2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8739EED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75AA33F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1819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6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5B7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4F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148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61419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7D78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3A2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5B72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0EB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22B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3EE5F4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1AC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3DA2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EB8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01F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F0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5C3FE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5CD4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7D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6D9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C1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D9F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731655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7F3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94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F1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3A3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E75F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1537FC5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14B98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1BB1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6AD4E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76DC9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86C0F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D565CE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3BDC52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956D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AAB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68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5EB0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6EC1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DFC953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6B78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480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524E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5169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AD6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B06C4C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7DE7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6F2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AB8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993F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DFB8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BF4ADD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8E22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A0CB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610F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5705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4155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4F68BE57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(navrhované stavbou dotknuté) 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771D84D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BDB9C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8D6C6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85569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585D6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4037A1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46F264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46D4133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DBAF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883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A951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5A24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C70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57A02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208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5F4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005A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B00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E1C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380FFFE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7161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72C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C84D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FE8D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472A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E28058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09E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EE9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9F15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D36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9A6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7F959EE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9D4D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A45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BFA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B6E0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8AD1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CC9773" w14:textId="5B80850C" w:rsidR="003F208B" w:rsidRPr="007742FE" w:rsidRDefault="003F208B">
      <w:pPr>
        <w:spacing w:after="0"/>
        <w:rPr>
          <w:rFonts w:ascii="Trebuchet MS" w:hAnsi="Trebuchet MS" w:cs="Trebuchet MS"/>
          <w:sz w:val="16"/>
          <w:szCs w:val="16"/>
        </w:rPr>
      </w:pPr>
      <w:r w:rsidRPr="007742FE">
        <w:rPr>
          <w:rFonts w:ascii="Trebuchet MS" w:hAnsi="Trebuchet MS" w:cs="Trebuchet MS"/>
          <w:sz w:val="16"/>
          <w:szCs w:val="16"/>
        </w:rPr>
        <w:t>Ak ide o návrh na vydanie územného rozhodnutia o umiestnení líniovej stavby alebo v odôvodnených prípadoch aj zvlášť rozsiahlej stavby s veľkým počtom účastníkov konania, územného rozhodnutia o využití územia, o chránenej časti krajiny, o stavebnej uzávere, ak sa týkajú rozsiahleho územia, údaje podľa sa v návrhu neuvádzajú, ale uvedie sa opis prebiehajúcich hraníc územia.</w:t>
      </w:r>
    </w:p>
    <w:p w14:paraId="411408B4" w14:textId="77777777" w:rsidR="00BC7EF3" w:rsidRPr="004D01C2" w:rsidRDefault="00BC7EF3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E52A705" w14:textId="4416FDD1" w:rsidR="006A3AE1" w:rsidRDefault="007070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Zoznam a adresy známych účastníkov </w:t>
      </w:r>
      <w:r w:rsidR="003F208B">
        <w:rPr>
          <w:rFonts w:ascii="Trebuchet MS" w:hAnsi="Trebuchet MS" w:cs="Trebuchet MS"/>
          <w:b/>
        </w:rPr>
        <w:t xml:space="preserve">územného </w:t>
      </w:r>
      <w:r>
        <w:rPr>
          <w:rFonts w:ascii="Trebuchet MS" w:hAnsi="Trebuchet MS" w:cs="Trebuchet MS"/>
          <w:b/>
        </w:rPr>
        <w:t>konania</w:t>
      </w:r>
    </w:p>
    <w:p w14:paraId="43DE5537" w14:textId="77777777" w:rsidR="003F208B" w:rsidRPr="003F208B" w:rsidRDefault="003F208B">
      <w:pPr>
        <w:spacing w:after="0"/>
        <w:rPr>
          <w:rFonts w:ascii="Trebuchet MS" w:hAnsi="Trebuchet MS" w:cs="Trebuchet MS"/>
          <w:sz w:val="16"/>
          <w:szCs w:val="18"/>
        </w:rPr>
      </w:pPr>
      <w:r w:rsidRPr="003F208B">
        <w:rPr>
          <w:rFonts w:ascii="Trebuchet MS" w:hAnsi="Trebuchet MS" w:cs="Trebuchet MS"/>
          <w:sz w:val="16"/>
          <w:szCs w:val="18"/>
        </w:rPr>
        <w:t>Pri líniových stavbách a stavbách mimoriadne rozsiahlych s veľkým počtom účastníkov stavebného konania sa zoznam neuvádza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6A3AE1" w14:paraId="1E810FB2" w14:textId="77777777" w:rsidTr="00040B6B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377F61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29E69D" w14:textId="77777777" w:rsidR="006A3AE1" w:rsidRDefault="00707062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6A3AE1" w14:paraId="1EC888AE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3E07A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86BB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60C762A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03F66" w14:textId="0201314E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CEAC4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5EF4B614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18241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ED7AD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66E9AE0" w14:textId="3DC517D5" w:rsidR="00040B6B" w:rsidRDefault="007742FE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lastRenderedPageBreak/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  <w:r w:rsidR="00BC7EF3">
        <w:rPr>
          <w:rFonts w:ascii="Trebuchet MS" w:hAnsi="Trebuchet MS" w:cs="Trebuchet MS"/>
          <w:sz w:val="14"/>
          <w:szCs w:val="18"/>
        </w:rPr>
        <w:t>.......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</w:p>
    <w:p w14:paraId="22506F68" w14:textId="2B260CBA" w:rsidR="00CE6A4F" w:rsidRDefault="00CE6A4F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2D864075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  <w:r w:rsidR="00744990">
        <w:rPr>
          <w:rFonts w:ascii="Trebuchet MS" w:hAnsi="Trebuchet MS" w:cs="Trebuchet MS"/>
          <w:sz w:val="16"/>
          <w:szCs w:val="16"/>
        </w:rPr>
        <w:br/>
      </w:r>
    </w:p>
    <w:p w14:paraId="5FF18EC3" w14:textId="4D601E9B" w:rsidR="002935BD" w:rsidRDefault="007742FE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 (podľa § 3</w:t>
      </w:r>
      <w:r>
        <w:rPr>
          <w:rFonts w:ascii="Trebuchet MS" w:hAnsi="Trebuchet MS" w:cs="Trebuchet MS"/>
          <w:b/>
        </w:rPr>
        <w:t xml:space="preserve"> </w:t>
      </w:r>
      <w:r w:rsidRPr="00B15245">
        <w:rPr>
          <w:rFonts w:ascii="Trebuchet MS" w:hAnsi="Trebuchet MS" w:cs="Trebuchet MS"/>
          <w:b/>
        </w:rPr>
        <w:t xml:space="preserve">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>
        <w:rPr>
          <w:rFonts w:ascii="Trebuchet MS" w:hAnsi="Trebuchet MS" w:cs="Trebuchet MS"/>
          <w:b/>
        </w:rPr>
        <w:tab/>
      </w:r>
    </w:p>
    <w:p w14:paraId="7F85FA1F" w14:textId="7C67D87E" w:rsidR="007742FE" w:rsidRPr="007742FE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ísomné splnomocnenie v prípade, že navrhovateľ poverí na vybavenie návrhu inú fyzickú alebo právnickú osobu</w:t>
      </w:r>
    </w:p>
    <w:p w14:paraId="59D31434" w14:textId="1879462D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50000 s vymedzením hraníc územia, ktoré je predmetom rozhodnutia a širších vzťahov (účinkov ) k okoliu; situačný výkres a mapový podklad sa prikladá v dvoch vyhotoveniach </w:t>
      </w:r>
    </w:p>
    <w:p w14:paraId="11BAF133" w14:textId="77777777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sia byť dostatočne zrejmé najmä:</w:t>
      </w:r>
    </w:p>
    <w:p w14:paraId="4BC3F0F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súlade návrhu s územnoplánovacou dokumentáciou, ak bola pre územie schválená </w:t>
      </w:r>
    </w:p>
    <w:p w14:paraId="37011458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3F76462A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Architektonické riešenie stavby, jej hmotné členenie, vzhľad a pôdorysné usporiadanie </w:t>
      </w:r>
    </w:p>
    <w:p w14:paraId="376E9D1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základnom stavebnotechnickom a konštrukčnom riešení stavby vo väzbe na základné požiadavky na stavby </w:t>
      </w:r>
    </w:p>
    <w:p w14:paraId="298C468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057B83F7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6E824E0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7F9593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chránené územia, dotknuté pamiatkové rezervácie alebo pamiatkové zóny </w:t>
      </w:r>
    </w:p>
    <w:p w14:paraId="53DF41B4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 </w:t>
      </w:r>
    </w:p>
    <w:p w14:paraId="36E88A3B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na stavbu z hľadiska civilnej ochrany </w:t>
      </w:r>
    </w:p>
    <w:p w14:paraId="120BCC3C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Úpravy nezastavaných plôch pozemku a plôch, ktoré budú zazelenené </w:t>
      </w:r>
    </w:p>
    <w:p w14:paraId="69A6C242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Rozsah a usporiadanie staveniska </w:t>
      </w:r>
    </w:p>
    <w:p w14:paraId="3D773B1D" w14:textId="77777777" w:rsidR="007742FE" w:rsidRPr="002935BD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stavbu, v ktorej sa má zabudovať jadrové zariadenie, k návrhu na vydanie územného rozhodnutia sa pripojí súhlas Ú radu jadrového dozoru SR udelený na základe posúdenia bezpečnostnej dokumentácie podľa osobitného predpisu </w:t>
      </w:r>
    </w:p>
    <w:p w14:paraId="3C88ECA6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3.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Rozhodnutia, stanoviská, vyjadrenia, súhlasy, posúdenia alebo iné opatrenia dotknutých orgánov štátnej správy a obce </w:t>
      </w:r>
    </w:p>
    <w:p w14:paraId="4AADE029" w14:textId="4B0F5DA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4.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Záverečné stanovisko o posúdení vplyvu stavby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/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činnosti na živ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.</w:t>
      </w:r>
      <w:r w:rsidR="00744990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prostredie alebo rozhodnutie zo zisťovacieho konania, ak bolo vydané </w:t>
      </w:r>
    </w:p>
    <w:p w14:paraId="0B7D639C" w14:textId="3DAC48E6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5.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Doklady o rokovaniach s účastníkmi územného konania, ak sa konali pred podaním návrhu </w:t>
      </w:r>
    </w:p>
    <w:p w14:paraId="6BDCE05C" w14:textId="33B41FC3" w:rsidR="007742FE" w:rsidRPr="007742FE" w:rsidRDefault="007742FE" w:rsidP="007742FE">
      <w:pPr>
        <w:spacing w:after="0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6.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  <w:t>D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oklad o zaplatení správneho poplatku podľa zákona č. 145/1995 </w:t>
      </w:r>
      <w:proofErr w:type="spellStart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Z.z</w:t>
      </w:r>
      <w:proofErr w:type="spellEnd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. o správnych poplatkoch v zn. n. p.: </w:t>
      </w:r>
    </w:p>
    <w:p w14:paraId="25A22F22" w14:textId="0D7B62C6" w:rsidR="002625E5" w:rsidRDefault="0067583B" w:rsidP="007742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F40D59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</w:t>
      </w:r>
      <w:r w:rsidR="00942E0E">
        <w:rPr>
          <w:rFonts w:ascii="Times New Roman" w:hAnsi="Times New Roman"/>
          <w:b/>
          <w:color w:val="FF0000"/>
          <w:sz w:val="18"/>
          <w:szCs w:val="18"/>
          <w:lang w:eastAsia="sk-SK"/>
        </w:rPr>
        <w:t>peňažným prevodom</w:t>
      </w:r>
      <w:r w:rsidR="00F40D59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na č</w:t>
      </w:r>
      <w:r w:rsidR="00BD6583">
        <w:rPr>
          <w:rFonts w:ascii="Times New Roman" w:hAnsi="Times New Roman"/>
          <w:b/>
          <w:color w:val="FF0000"/>
          <w:sz w:val="18"/>
          <w:szCs w:val="18"/>
          <w:lang w:eastAsia="sk-SK"/>
        </w:rPr>
        <w:t>. účtu</w:t>
      </w:r>
      <w:r w:rsidR="00942E0E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Stavebného úradu</w:t>
      </w:r>
      <w:r w:rsidR="00BD6583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IBAN: SK93 7500 0000 0040 1714 5896</w:t>
      </w:r>
    </w:p>
    <w:p w14:paraId="00FC9220" w14:textId="649FF344" w:rsidR="007742FE" w:rsidRPr="00F40D59" w:rsidRDefault="007A2696" w:rsidP="007004F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Var. symbol: </w:t>
      </w:r>
      <w:r w:rsidR="00994C30">
        <w:rPr>
          <w:rFonts w:ascii="Times New Roman" w:hAnsi="Times New Roman"/>
          <w:b/>
          <w:color w:val="FF0000"/>
          <w:sz w:val="18"/>
          <w:szCs w:val="18"/>
          <w:lang w:eastAsia="sk-SK"/>
        </w:rPr>
        <w:t>číslo konania ak bolo pridelené + rok + skratka Stav. úradu 23</w:t>
      </w:r>
      <w:r w:rsidR="007004FC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(VZOR: VS: ......2</w:t>
      </w:r>
      <w:r w:rsidR="00606BE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 w:rsidR="007004FC">
        <w:rPr>
          <w:rFonts w:ascii="Times New Roman" w:hAnsi="Times New Roman"/>
          <w:b/>
          <w:color w:val="FF0000"/>
          <w:sz w:val="18"/>
          <w:szCs w:val="18"/>
          <w:lang w:eastAsia="sk-SK"/>
        </w:rPr>
        <w:t>23)</w:t>
      </w:r>
      <w:r w:rsidR="00C75562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+ do pozn. uviesť účel platby</w:t>
      </w:r>
    </w:p>
    <w:p w14:paraId="6462FB90" w14:textId="51890146" w:rsidR="007742FE" w:rsidRPr="002935BD" w:rsidRDefault="0067583B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br/>
      </w:r>
      <w:r w:rsidR="007742FE"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využitie územia </w:t>
      </w:r>
      <w:r w:rsidR="007742FE"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č. 1. uvedených príloh tieto podklady a dokumentáciu, z ktorých musia byť dostatočne zrejmé najmä</w:t>
      </w:r>
      <w:r w:rsidR="007742FE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="007742FE"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4599D60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Dôvody, spôsob, rozsah a dôsledky nového využitia územia </w:t>
      </w:r>
    </w:p>
    <w:p w14:paraId="3CF75274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Výškové usporiadanie navrhovaných zmien, napr. charakteristické rezy terénnych úprav, ktorými sa podstatne mení vzhľad prostredia alebo odtokové pomery </w:t>
      </w:r>
    </w:p>
    <w:p w14:paraId="7722F92A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Spôsob neškodného odvádzania povrchových vôd a ochrany podzemných vôd, predpokladané napojenie na siete a zariadenia technického vybavenia územia </w:t>
      </w:r>
    </w:p>
    <w:p w14:paraId="13BDB5F9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ochranné územia </w:t>
      </w:r>
    </w:p>
    <w:p w14:paraId="6FFAD2B8" w14:textId="77777777" w:rsidR="007742FE" w:rsidRPr="002935BD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návrh na delenie alebo sceľovanie pozemkov, vyznačenie navrhovaných zmien hraníc pozemkov a prístupu na pozemky na situačnom výkrese podľa bodu č. 1 uvedených príloh </w:t>
      </w:r>
    </w:p>
    <w:p w14:paraId="0472BEB4" w14:textId="77777777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</w:p>
    <w:p w14:paraId="410ABB8F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vymedzenie chránenej časti krajiny ( chránené územia, ochranné pásma ) alebo na vyhlásenie stavebnej uzávery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 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53CA3151" w14:textId="77777777" w:rsidR="007742FE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 a rozsah navrhovaných opatrení s presným vecným a územným vymedzením navrhovaných zákazov alebo obmedzení </w:t>
      </w:r>
    </w:p>
    <w:p w14:paraId="0ED2DE80" w14:textId="14DB555F" w:rsidR="007742FE" w:rsidRPr="00680315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Dôsledky, ktoré budú mať navrhované opatrenia na funkčné a priestorové usporiadanie územia s návrhom potrebných územnotechnických a organizačných opatrení </w:t>
      </w:r>
    </w:p>
    <w:p w14:paraId="3D66E033" w14:textId="56B29453" w:rsidR="00680315" w:rsidRPr="00680315" w:rsidRDefault="00680315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0315">
        <w:rPr>
          <w:rFonts w:ascii="Times New Roman" w:hAnsi="Times New Roman"/>
          <w:color w:val="000000"/>
          <w:sz w:val="18"/>
          <w:szCs w:val="18"/>
          <w:lang w:eastAsia="sk-SK"/>
        </w:rPr>
        <w:t>Predpokladaný čas trvania navrhovaného opatrenia alebo oznámenie, že platnosť rozhodnutia nemožno časovo obmedziť</w:t>
      </w:r>
    </w:p>
    <w:sectPr w:rsidR="00680315" w:rsidRPr="00680315" w:rsidSect="00040B6B">
      <w:footerReference w:type="default" r:id="rId9"/>
      <w:pgSz w:w="11906" w:h="16838"/>
      <w:pgMar w:top="284" w:right="851" w:bottom="544" w:left="851" w:header="709" w:footer="2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10A2" w14:textId="77777777" w:rsidR="00D87AC3" w:rsidRDefault="00D87AC3">
      <w:pPr>
        <w:spacing w:after="0" w:line="240" w:lineRule="auto"/>
      </w:pPr>
      <w:r>
        <w:separator/>
      </w:r>
    </w:p>
  </w:endnote>
  <w:endnote w:type="continuationSeparator" w:id="0">
    <w:p w14:paraId="7366E13F" w14:textId="77777777" w:rsidR="00D87AC3" w:rsidRDefault="00D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7777777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Návrh na vydanie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6228" w14:textId="77777777" w:rsidR="00D87AC3" w:rsidRDefault="00D87AC3">
      <w:pPr>
        <w:spacing w:after="0" w:line="240" w:lineRule="auto"/>
      </w:pPr>
      <w:r>
        <w:separator/>
      </w:r>
    </w:p>
  </w:footnote>
  <w:footnote w:type="continuationSeparator" w:id="0">
    <w:p w14:paraId="2BF48BD8" w14:textId="77777777" w:rsidR="00D87AC3" w:rsidRDefault="00D8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6FF7BEB"/>
    <w:multiLevelType w:val="hybridMultilevel"/>
    <w:tmpl w:val="5C48B1C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B162A8F0"/>
    <w:lvl w:ilvl="0" w:tplc="8C86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851141942">
    <w:abstractNumId w:val="0"/>
  </w:num>
  <w:num w:numId="2" w16cid:durableId="1333604738">
    <w:abstractNumId w:val="2"/>
  </w:num>
  <w:num w:numId="3" w16cid:durableId="824706412">
    <w:abstractNumId w:val="4"/>
  </w:num>
  <w:num w:numId="4" w16cid:durableId="1302540636">
    <w:abstractNumId w:val="5"/>
  </w:num>
  <w:num w:numId="5" w16cid:durableId="1097823185">
    <w:abstractNumId w:val="1"/>
  </w:num>
  <w:num w:numId="6" w16cid:durableId="178692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44F0B"/>
    <w:rsid w:val="00106127"/>
    <w:rsid w:val="00125926"/>
    <w:rsid w:val="00165C1A"/>
    <w:rsid w:val="0016666D"/>
    <w:rsid w:val="00180932"/>
    <w:rsid w:val="001A0E8D"/>
    <w:rsid w:val="002625E5"/>
    <w:rsid w:val="002935BD"/>
    <w:rsid w:val="002C4983"/>
    <w:rsid w:val="003532DB"/>
    <w:rsid w:val="003A1FEA"/>
    <w:rsid w:val="003F208B"/>
    <w:rsid w:val="004304AB"/>
    <w:rsid w:val="004D01C2"/>
    <w:rsid w:val="005E31CC"/>
    <w:rsid w:val="005F17BF"/>
    <w:rsid w:val="00606BE0"/>
    <w:rsid w:val="0067583B"/>
    <w:rsid w:val="00680315"/>
    <w:rsid w:val="00683F76"/>
    <w:rsid w:val="006A3AE1"/>
    <w:rsid w:val="006D5814"/>
    <w:rsid w:val="007004FC"/>
    <w:rsid w:val="00707062"/>
    <w:rsid w:val="00744990"/>
    <w:rsid w:val="007742FE"/>
    <w:rsid w:val="00783424"/>
    <w:rsid w:val="007A2696"/>
    <w:rsid w:val="007B0C2D"/>
    <w:rsid w:val="007E5FBF"/>
    <w:rsid w:val="009404D4"/>
    <w:rsid w:val="00942E0E"/>
    <w:rsid w:val="00994C30"/>
    <w:rsid w:val="009F298A"/>
    <w:rsid w:val="00A3423D"/>
    <w:rsid w:val="00AF31D4"/>
    <w:rsid w:val="00B04E51"/>
    <w:rsid w:val="00B15245"/>
    <w:rsid w:val="00B51F94"/>
    <w:rsid w:val="00BC7EF3"/>
    <w:rsid w:val="00BD6583"/>
    <w:rsid w:val="00C75562"/>
    <w:rsid w:val="00CD08E1"/>
    <w:rsid w:val="00CD4AF8"/>
    <w:rsid w:val="00CE6A4F"/>
    <w:rsid w:val="00D87AC3"/>
    <w:rsid w:val="00DA2FC4"/>
    <w:rsid w:val="00EC49EC"/>
    <w:rsid w:val="00EE7AB1"/>
    <w:rsid w:val="00F40D59"/>
    <w:rsid w:val="00F64586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D59"/>
    <w:rPr>
      <w:rFonts w:ascii="Segoe UI" w:hAnsi="Segoe UI" w:cs="Segoe UI"/>
      <w:sz w:val="18"/>
      <w:szCs w:val="18"/>
      <w:lang w:eastAsia="ar-SA"/>
    </w:rPr>
  </w:style>
  <w:style w:type="character" w:styleId="PremennHTML">
    <w:name w:val="HTML Variable"/>
    <w:basedOn w:val="Predvolenpsmoodseku"/>
    <w:uiPriority w:val="99"/>
    <w:semiHidden/>
    <w:unhideWhenUsed/>
    <w:rsid w:val="0026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E317-0DB6-43B2-86C5-9C37B50F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37</cp:revision>
  <cp:lastPrinted>2025-03-18T07:16:00Z</cp:lastPrinted>
  <dcterms:created xsi:type="dcterms:W3CDTF">2018-10-19T12:45:00Z</dcterms:created>
  <dcterms:modified xsi:type="dcterms:W3CDTF">2025-03-18T07:16:00Z</dcterms:modified>
</cp:coreProperties>
</file>